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91DBA" w14:textId="7FB872E5" w:rsidR="007D67DB" w:rsidRDefault="00AC7B1A" w:rsidP="0000133B">
      <w:pPr>
        <w:rPr>
          <w:rFonts w:ascii="Arial" w:hAnsi="Arial" w:cs="Arial"/>
          <w:b/>
          <w:bCs/>
          <w:sz w:val="22"/>
          <w:szCs w:val="22"/>
          <w:u w:val="single"/>
        </w:rPr>
      </w:pPr>
      <w:r>
        <w:rPr>
          <w:noProof/>
          <w:sz w:val="20"/>
          <w:szCs w:val="20"/>
        </w:rPr>
        <mc:AlternateContent>
          <mc:Choice Requires="wps">
            <w:drawing>
              <wp:anchor distT="0" distB="0" distL="114300" distR="114300" simplePos="0" relativeHeight="251659776" behindDoc="0" locked="0" layoutInCell="1" allowOverlap="1" wp14:anchorId="06D7EBE6" wp14:editId="7530EC66">
                <wp:simplePos x="0" y="0"/>
                <wp:positionH relativeFrom="column">
                  <wp:posOffset>-400050</wp:posOffset>
                </wp:positionH>
                <wp:positionV relativeFrom="page">
                  <wp:posOffset>476250</wp:posOffset>
                </wp:positionV>
                <wp:extent cx="6748145" cy="199009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748145" cy="1990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4B7A5C" w14:textId="3259A39C" w:rsidR="0008111C" w:rsidRDefault="0008111C" w:rsidP="007D67DB">
                            <w:pPr>
                              <w:rPr>
                                <w:rFonts w:ascii="Roboto" w:hAnsi="Roboto"/>
                                <w:b/>
                                <w:color w:val="FFFFFF" w:themeColor="background1"/>
                                <w:sz w:val="48"/>
                                <w:szCs w:val="48"/>
                              </w:rPr>
                            </w:pPr>
                            <w:r w:rsidRPr="0008111C">
                              <w:rPr>
                                <w:rFonts w:ascii="Roboto" w:hAnsi="Roboto"/>
                                <w:b/>
                                <w:color w:val="FFFFFF" w:themeColor="background1"/>
                                <w:sz w:val="48"/>
                                <w:szCs w:val="48"/>
                              </w:rPr>
                              <w:t>FY 202</w:t>
                            </w:r>
                            <w:r w:rsidR="008A30D4">
                              <w:rPr>
                                <w:rFonts w:ascii="Roboto" w:hAnsi="Roboto"/>
                                <w:b/>
                                <w:color w:val="FFFFFF" w:themeColor="background1"/>
                                <w:sz w:val="48"/>
                                <w:szCs w:val="48"/>
                              </w:rPr>
                              <w:t>2</w:t>
                            </w:r>
                            <w:r w:rsidR="00300F06">
                              <w:rPr>
                                <w:rFonts w:ascii="Roboto" w:hAnsi="Roboto"/>
                                <w:b/>
                                <w:color w:val="FFFFFF" w:themeColor="background1"/>
                                <w:sz w:val="48"/>
                                <w:szCs w:val="48"/>
                              </w:rPr>
                              <w:t xml:space="preserve"> </w:t>
                            </w:r>
                            <w:r w:rsidR="00753DD3">
                              <w:rPr>
                                <w:rFonts w:ascii="Roboto" w:hAnsi="Roboto"/>
                                <w:b/>
                                <w:color w:val="FFFFFF" w:themeColor="background1"/>
                                <w:sz w:val="48"/>
                                <w:szCs w:val="48"/>
                              </w:rPr>
                              <w:t xml:space="preserve">SAMHSA Adult Drug Court </w:t>
                            </w:r>
                            <w:r w:rsidR="007B70AD">
                              <w:rPr>
                                <w:rFonts w:ascii="Roboto" w:hAnsi="Roboto"/>
                                <w:b/>
                                <w:color w:val="FFFFFF" w:themeColor="background1"/>
                                <w:sz w:val="48"/>
                                <w:szCs w:val="48"/>
                              </w:rPr>
                              <w:t>Solicitation</w:t>
                            </w:r>
                          </w:p>
                          <w:p w14:paraId="606A3867" w14:textId="7E25CD8C" w:rsidR="007D67DB" w:rsidRPr="003773A8" w:rsidRDefault="007D67DB" w:rsidP="007D67DB">
                            <w:pPr>
                              <w:rPr>
                                <w:rFonts w:ascii="Roboto" w:hAnsi="Roboto"/>
                                <w:i/>
                                <w:color w:val="FFFFFF" w:themeColor="background1"/>
                                <w:sz w:val="36"/>
                                <w:szCs w:val="36"/>
                              </w:rPr>
                            </w:pPr>
                            <w:r>
                              <w:rPr>
                                <w:rFonts w:ascii="Roboto" w:hAnsi="Roboto"/>
                                <w:i/>
                                <w:color w:val="FFFFFF" w:themeColor="background1"/>
                                <w:sz w:val="36"/>
                                <w:szCs w:val="36"/>
                              </w:rPr>
                              <w:t>Budget and Budget Narrative Instructions</w:t>
                            </w:r>
                          </w:p>
                          <w:p w14:paraId="5D1016D1" w14:textId="3746744C" w:rsidR="003773A8" w:rsidRPr="003773A8" w:rsidRDefault="003773A8" w:rsidP="002F5949">
                            <w:pPr>
                              <w:rPr>
                                <w:rFonts w:ascii="Roboto" w:hAnsi="Roboto"/>
                                <w: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7EBE6" id="_x0000_t202" coordsize="21600,21600" o:spt="202" path="m,l,21600r21600,l21600,xe">
                <v:stroke joinstyle="miter"/>
                <v:path gradientshapeok="t" o:connecttype="rect"/>
              </v:shapetype>
              <v:shape id="Text Box 4" o:spid="_x0000_s1026" type="#_x0000_t202" style="position:absolute;margin-left:-31.5pt;margin-top:37.5pt;width:531.35pt;height:156.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" filled="f" stroked="f">
                <v:textbox>
                  <w:txbxContent>
                    <w:p w14:paraId="0B4B7A5C" w14:textId="3259A39C" w:rsidR="0008111C" w:rsidRDefault="0008111C" w:rsidP="007D67DB">
                      <w:pPr>
                        <w:rPr>
                          <w:rFonts w:ascii="Roboto" w:hAnsi="Roboto"/>
                          <w:b/>
                          <w:color w:val="FFFFFF" w:themeColor="background1"/>
                          <w:sz w:val="48"/>
                          <w:szCs w:val="48"/>
                        </w:rPr>
                      </w:pPr>
                      <w:r w:rsidRPr="0008111C">
                        <w:rPr>
                          <w:rFonts w:ascii="Roboto" w:hAnsi="Roboto"/>
                          <w:b/>
                          <w:color w:val="FFFFFF" w:themeColor="background1"/>
                          <w:sz w:val="48"/>
                          <w:szCs w:val="48"/>
                        </w:rPr>
                        <w:t>FY 202</w:t>
                      </w:r>
                      <w:r w:rsidR="008A30D4">
                        <w:rPr>
                          <w:rFonts w:ascii="Roboto" w:hAnsi="Roboto"/>
                          <w:b/>
                          <w:color w:val="FFFFFF" w:themeColor="background1"/>
                          <w:sz w:val="48"/>
                          <w:szCs w:val="48"/>
                        </w:rPr>
                        <w:t>2</w:t>
                      </w:r>
                      <w:r w:rsidR="00300F06">
                        <w:rPr>
                          <w:rFonts w:ascii="Roboto" w:hAnsi="Roboto"/>
                          <w:b/>
                          <w:color w:val="FFFFFF" w:themeColor="background1"/>
                          <w:sz w:val="48"/>
                          <w:szCs w:val="48"/>
                        </w:rPr>
                        <w:t xml:space="preserve"> </w:t>
                      </w:r>
                      <w:r w:rsidR="00753DD3">
                        <w:rPr>
                          <w:rFonts w:ascii="Roboto" w:hAnsi="Roboto"/>
                          <w:b/>
                          <w:color w:val="FFFFFF" w:themeColor="background1"/>
                          <w:sz w:val="48"/>
                          <w:szCs w:val="48"/>
                        </w:rPr>
                        <w:t xml:space="preserve">SAMHSA Adult Drug Court </w:t>
                      </w:r>
                      <w:r w:rsidR="007B70AD">
                        <w:rPr>
                          <w:rFonts w:ascii="Roboto" w:hAnsi="Roboto"/>
                          <w:b/>
                          <w:color w:val="FFFFFF" w:themeColor="background1"/>
                          <w:sz w:val="48"/>
                          <w:szCs w:val="48"/>
                        </w:rPr>
                        <w:t>Solicitation</w:t>
                      </w:r>
                    </w:p>
                    <w:p w14:paraId="606A3867" w14:textId="7E25CD8C" w:rsidR="007D67DB" w:rsidRPr="003773A8" w:rsidRDefault="007D67DB" w:rsidP="007D67DB">
                      <w:pPr>
                        <w:rPr>
                          <w:rFonts w:ascii="Roboto" w:hAnsi="Roboto"/>
                          <w:i/>
                          <w:color w:val="FFFFFF" w:themeColor="background1"/>
                          <w:sz w:val="36"/>
                          <w:szCs w:val="36"/>
                        </w:rPr>
                      </w:pPr>
                      <w:r>
                        <w:rPr>
                          <w:rFonts w:ascii="Roboto" w:hAnsi="Roboto"/>
                          <w:i/>
                          <w:color w:val="FFFFFF" w:themeColor="background1"/>
                          <w:sz w:val="36"/>
                          <w:szCs w:val="36"/>
                        </w:rPr>
                        <w:t>Budget and Budget Narrative Instructions</w:t>
                      </w:r>
                    </w:p>
                    <w:p w14:paraId="5D1016D1" w14:textId="3746744C" w:rsidR="003773A8" w:rsidRPr="003773A8" w:rsidRDefault="003773A8" w:rsidP="002F5949">
                      <w:pPr>
                        <w:rPr>
                          <w:rFonts w:ascii="Roboto" w:hAnsi="Roboto"/>
                          <w:i/>
                          <w:color w:val="FFFFFF" w:themeColor="background1"/>
                          <w:sz w:val="36"/>
                          <w:szCs w:val="36"/>
                        </w:rPr>
                      </w:pPr>
                    </w:p>
                  </w:txbxContent>
                </v:textbox>
                <w10:wrap type="square" anchory="page"/>
              </v:shape>
            </w:pict>
          </mc:Fallback>
        </mc:AlternateContent>
      </w:r>
    </w:p>
    <w:p w14:paraId="7F3832F4" w14:textId="754CCEF6" w:rsidR="00CB5EA4" w:rsidRPr="007B70AD" w:rsidRDefault="00CB5EA4" w:rsidP="0008111C">
      <w:pPr>
        <w:rPr>
          <w:rFonts w:cstheme="minorHAnsi"/>
          <w:sz w:val="22"/>
          <w:szCs w:val="22"/>
        </w:rPr>
      </w:pPr>
      <w:r w:rsidRPr="007B70AD">
        <w:rPr>
          <w:rFonts w:cstheme="minorHAnsi"/>
          <w:sz w:val="22"/>
          <w:szCs w:val="22"/>
        </w:rPr>
        <w:t>The following information summarizes the budget guidance provided in the above referenced solicitation and provides general guidance needed to properly prepare the budget and budget narrative.</w:t>
      </w:r>
    </w:p>
    <w:p w14:paraId="0455D0B4" w14:textId="77777777" w:rsidR="00CB5EA4" w:rsidRPr="007B70AD" w:rsidRDefault="00CB5EA4" w:rsidP="0008111C">
      <w:pPr>
        <w:rPr>
          <w:rFonts w:cstheme="minorHAnsi"/>
          <w:b/>
          <w:bCs/>
          <w:color w:val="000000" w:themeColor="text1"/>
          <w:sz w:val="22"/>
          <w:szCs w:val="22"/>
          <w:u w:val="single"/>
        </w:rPr>
      </w:pPr>
    </w:p>
    <w:p w14:paraId="7E838D65" w14:textId="4EE54AFD" w:rsidR="0008111C" w:rsidRDefault="0008111C" w:rsidP="0008111C">
      <w:pPr>
        <w:rPr>
          <w:rFonts w:cstheme="minorHAnsi"/>
          <w:b/>
          <w:bCs/>
          <w:color w:val="000000" w:themeColor="text1"/>
          <w:sz w:val="22"/>
          <w:szCs w:val="22"/>
          <w:u w:val="single"/>
        </w:rPr>
      </w:pPr>
      <w:r w:rsidRPr="007B70AD">
        <w:rPr>
          <w:rFonts w:cstheme="minorHAnsi"/>
          <w:b/>
          <w:bCs/>
          <w:color w:val="000000" w:themeColor="text1"/>
          <w:sz w:val="22"/>
          <w:szCs w:val="22"/>
          <w:u w:val="single"/>
        </w:rPr>
        <w:t>Budget Information Specific to This Solicitation</w:t>
      </w:r>
    </w:p>
    <w:p w14:paraId="0E3E1390" w14:textId="1AB4DEAB" w:rsidR="00A51474" w:rsidRDefault="00A51474" w:rsidP="0008111C">
      <w:pPr>
        <w:rPr>
          <w:rFonts w:cstheme="minorHAnsi"/>
          <w:color w:val="000000" w:themeColor="text1"/>
          <w:sz w:val="22"/>
          <w:szCs w:val="22"/>
        </w:rPr>
      </w:pPr>
      <w:r w:rsidRPr="00A51474">
        <w:rPr>
          <w:rFonts w:cstheme="minorHAnsi"/>
          <w:color w:val="000000" w:themeColor="text1"/>
          <w:sz w:val="22"/>
          <w:szCs w:val="22"/>
        </w:rPr>
        <w:t>Applicants may request up to $400,000 per year for up to 5 years.</w:t>
      </w:r>
    </w:p>
    <w:p w14:paraId="27CF0D01" w14:textId="77777777" w:rsidR="00A51474" w:rsidRPr="00A51474" w:rsidRDefault="00A51474" w:rsidP="0008111C">
      <w:pPr>
        <w:rPr>
          <w:rFonts w:cstheme="minorHAnsi"/>
          <w:color w:val="000000" w:themeColor="text1"/>
          <w:sz w:val="22"/>
          <w:szCs w:val="22"/>
        </w:rPr>
      </w:pPr>
    </w:p>
    <w:p w14:paraId="46F57CAB" w14:textId="77777777" w:rsidR="004C0267" w:rsidRPr="007B70AD" w:rsidRDefault="004C0267" w:rsidP="004C0267">
      <w:pPr>
        <w:tabs>
          <w:tab w:val="left" w:pos="1008"/>
        </w:tabs>
        <w:rPr>
          <w:rFonts w:cstheme="minorHAnsi"/>
          <w:sz w:val="22"/>
          <w:szCs w:val="22"/>
        </w:rPr>
      </w:pPr>
      <w:r w:rsidRPr="007B70AD">
        <w:rPr>
          <w:rFonts w:cstheme="minorHAnsi"/>
          <w:sz w:val="22"/>
          <w:szCs w:val="22"/>
        </w:rPr>
        <w:t xml:space="preserve">SAMHSA’s services grant funds must be used primarily to support direct services. This includes the following activities: </w:t>
      </w:r>
    </w:p>
    <w:p w14:paraId="24216EEA" w14:textId="1D14164C" w:rsidR="004C0267" w:rsidRPr="007B70AD" w:rsidRDefault="004C0267" w:rsidP="007B70AD">
      <w:pPr>
        <w:pStyle w:val="ListParagraph"/>
        <w:numPr>
          <w:ilvl w:val="0"/>
          <w:numId w:val="5"/>
        </w:numPr>
        <w:adjustRightInd w:val="0"/>
        <w:spacing w:line="240" w:lineRule="auto"/>
        <w:contextualSpacing/>
        <w:rPr>
          <w:rFonts w:asciiTheme="minorHAnsi" w:hAnsiTheme="minorHAnsi" w:cstheme="minorHAnsi"/>
          <w:sz w:val="22"/>
        </w:rPr>
      </w:pPr>
      <w:r w:rsidRPr="007B70AD">
        <w:rPr>
          <w:rFonts w:asciiTheme="minorHAnsi" w:hAnsiTheme="minorHAnsi" w:cstheme="minorHAnsi"/>
          <w:sz w:val="22"/>
        </w:rPr>
        <w:t>Screen and assess clients for the presence of SUD and/or co-occurring substance use and mental disorders and use the information obtained from the screening and assessment to develop appropriate harm reduction, treatment, and/or recovery interventions and treatment plans.</w:t>
      </w:r>
    </w:p>
    <w:p w14:paraId="32FE0216" w14:textId="6AE852D4" w:rsidR="004C0267" w:rsidRPr="007B70AD" w:rsidRDefault="004C0267" w:rsidP="007B70AD">
      <w:pPr>
        <w:pStyle w:val="ListParagraph"/>
        <w:numPr>
          <w:ilvl w:val="0"/>
          <w:numId w:val="5"/>
        </w:numPr>
        <w:adjustRightInd w:val="0"/>
        <w:spacing w:line="240" w:lineRule="auto"/>
        <w:contextualSpacing/>
        <w:rPr>
          <w:rFonts w:asciiTheme="minorHAnsi" w:hAnsiTheme="minorHAnsi" w:cstheme="minorHAnsi"/>
          <w:sz w:val="22"/>
        </w:rPr>
      </w:pPr>
      <w:r w:rsidRPr="007B70AD">
        <w:rPr>
          <w:rFonts w:asciiTheme="minorHAnsi" w:hAnsiTheme="minorHAnsi" w:cstheme="minorHAnsi"/>
          <w:sz w:val="22"/>
        </w:rPr>
        <w:t>Screen for infectious diseases for which those with SUDs are at high risk, including HIV and viral hepatitis (hepatitis A, B, and C), with appropriate referral and follow-up to assure treatment if screening tests indicate infection, and vaccination for those infectious diseases for which a vaccine is available.</w:t>
      </w:r>
    </w:p>
    <w:p w14:paraId="65889381" w14:textId="520509BD" w:rsidR="004C0267" w:rsidRPr="007B70AD" w:rsidRDefault="004C0267" w:rsidP="007B70AD">
      <w:pPr>
        <w:pStyle w:val="ListParagraph"/>
        <w:numPr>
          <w:ilvl w:val="0"/>
          <w:numId w:val="5"/>
        </w:numPr>
        <w:adjustRightInd w:val="0"/>
        <w:spacing w:line="240" w:lineRule="auto"/>
        <w:contextualSpacing/>
        <w:rPr>
          <w:rFonts w:asciiTheme="minorHAnsi" w:hAnsiTheme="minorHAnsi" w:cstheme="minorHAnsi"/>
          <w:sz w:val="22"/>
        </w:rPr>
      </w:pPr>
      <w:r w:rsidRPr="007B70AD">
        <w:rPr>
          <w:rFonts w:asciiTheme="minorHAnsi" w:hAnsiTheme="minorHAnsi" w:cstheme="minorHAnsi"/>
          <w:sz w:val="22"/>
        </w:rPr>
        <w:t xml:space="preserve">Provide evidence-based and population appropriate harm reduction, treatment, and/or recovery services to meet the unique needs of diverse populations at risk. These services must include the array of FDA-approved medications for the treatment of opioid use disorder, and medication management, outpatient, day treatment (including outreach-based services), intensive outpatient, recovery housing, or residential treatment programs.  </w:t>
      </w:r>
    </w:p>
    <w:p w14:paraId="79B3666D" w14:textId="21DDCA62" w:rsidR="004C0267" w:rsidRPr="007B70AD" w:rsidRDefault="004C0267" w:rsidP="007B70AD">
      <w:pPr>
        <w:pStyle w:val="ListParagraph"/>
        <w:numPr>
          <w:ilvl w:val="0"/>
          <w:numId w:val="5"/>
        </w:numPr>
        <w:adjustRightInd w:val="0"/>
        <w:spacing w:line="240" w:lineRule="auto"/>
        <w:contextualSpacing/>
        <w:rPr>
          <w:rFonts w:asciiTheme="minorHAnsi" w:hAnsiTheme="minorHAnsi" w:cstheme="minorHAnsi"/>
          <w:sz w:val="22"/>
        </w:rPr>
      </w:pPr>
      <w:r w:rsidRPr="007B70AD">
        <w:rPr>
          <w:rFonts w:asciiTheme="minorHAnsi" w:hAnsiTheme="minorHAnsi" w:cstheme="minorHAnsi"/>
          <w:sz w:val="22"/>
        </w:rPr>
        <w:t>Provide recovery support services (e.g., childcare, supported employment, skills training and development, and transportation services) that provide emotional and practical support to maintain client/participant remission. (Note: Grant funds may be used to purchase such services from another provider.)</w:t>
      </w:r>
    </w:p>
    <w:p w14:paraId="680AF31E" w14:textId="687A3C01" w:rsidR="004C0267" w:rsidRPr="008A78CC" w:rsidRDefault="004C0267" w:rsidP="008A78CC">
      <w:pPr>
        <w:pStyle w:val="ListParagraph"/>
        <w:numPr>
          <w:ilvl w:val="0"/>
          <w:numId w:val="5"/>
        </w:numPr>
        <w:adjustRightInd w:val="0"/>
        <w:spacing w:line="240" w:lineRule="auto"/>
        <w:contextualSpacing/>
        <w:rPr>
          <w:rFonts w:asciiTheme="minorHAnsi" w:hAnsiTheme="minorHAnsi" w:cstheme="minorHAnsi"/>
          <w:sz w:val="22"/>
        </w:rPr>
      </w:pPr>
      <w:r w:rsidRPr="007B70AD">
        <w:rPr>
          <w:rFonts w:asciiTheme="minorHAnsi" w:hAnsiTheme="minorHAnsi" w:cstheme="minorHAnsi"/>
          <w:sz w:val="22"/>
        </w:rPr>
        <w:t>Family drug court grant recipients must provide specific services and supports related to the preservation of the family, including but not limited to, family counseling and family recovery support services.</w:t>
      </w:r>
    </w:p>
    <w:p w14:paraId="1BD2AA4B" w14:textId="4D4DC55F" w:rsidR="004C0267" w:rsidRPr="008A78CC" w:rsidRDefault="004C0267" w:rsidP="007B70AD">
      <w:pPr>
        <w:pStyle w:val="ListParagraph"/>
        <w:numPr>
          <w:ilvl w:val="0"/>
          <w:numId w:val="5"/>
        </w:numPr>
        <w:adjustRightInd w:val="0"/>
        <w:spacing w:line="240" w:lineRule="auto"/>
        <w:contextualSpacing/>
        <w:rPr>
          <w:rFonts w:asciiTheme="minorHAnsi" w:hAnsiTheme="minorHAnsi" w:cstheme="minorHAnsi"/>
          <w:sz w:val="22"/>
        </w:rPr>
      </w:pPr>
      <w:r w:rsidRPr="007B70AD">
        <w:rPr>
          <w:rFonts w:asciiTheme="minorHAnsi" w:hAnsiTheme="minorHAnsi" w:cstheme="minorHAnsi"/>
          <w:sz w:val="22"/>
        </w:rPr>
        <w:t xml:space="preserve">Family drug court grant recipients must collaborate with community partners </w:t>
      </w:r>
      <w:r w:rsidRPr="007B70AD">
        <w:rPr>
          <w:rFonts w:asciiTheme="minorHAnsi" w:hAnsiTheme="minorHAnsi" w:cstheme="minorHAnsi"/>
          <w:color w:val="000000" w:themeColor="text1"/>
          <w:sz w:val="22"/>
        </w:rPr>
        <w:t>that are trained and can serve diverse populations</w:t>
      </w:r>
      <w:r w:rsidRPr="007B70AD">
        <w:rPr>
          <w:rFonts w:asciiTheme="minorHAnsi" w:hAnsiTheme="minorHAnsi" w:cstheme="minorHAnsi"/>
          <w:sz w:val="22"/>
        </w:rPr>
        <w:t xml:space="preserve"> to provide comprehensive services (e.g., child welfare agencies as referral sources, and other agencies that can address the needs of children).</w:t>
      </w:r>
    </w:p>
    <w:p w14:paraId="5F8D334A" w14:textId="3E813164" w:rsidR="004C0267" w:rsidRPr="008A78CC" w:rsidRDefault="004C0267" w:rsidP="00555110">
      <w:pPr>
        <w:pStyle w:val="ListParagraph"/>
        <w:numPr>
          <w:ilvl w:val="0"/>
          <w:numId w:val="5"/>
        </w:numPr>
        <w:adjustRightInd w:val="0"/>
        <w:spacing w:line="240" w:lineRule="auto"/>
        <w:contextualSpacing/>
        <w:rPr>
          <w:rFonts w:asciiTheme="minorHAnsi" w:hAnsiTheme="minorHAnsi" w:cstheme="minorHAnsi"/>
          <w:sz w:val="22"/>
        </w:rPr>
      </w:pPr>
      <w:r w:rsidRPr="008A78CC">
        <w:rPr>
          <w:rFonts w:asciiTheme="minorHAnsi" w:hAnsiTheme="minorHAnsi" w:cstheme="minorHAnsi"/>
          <w:sz w:val="22"/>
        </w:rPr>
        <w:t>Implement the key components of the drug court model.</w:t>
      </w:r>
    </w:p>
    <w:p w14:paraId="5E29E4CB" w14:textId="77777777" w:rsidR="00D32049" w:rsidRPr="007B70AD" w:rsidRDefault="00D32049" w:rsidP="00555110">
      <w:pPr>
        <w:rPr>
          <w:rFonts w:cstheme="minorHAnsi"/>
          <w:sz w:val="22"/>
          <w:szCs w:val="22"/>
        </w:rPr>
      </w:pPr>
    </w:p>
    <w:p w14:paraId="083B2547" w14:textId="4D32B2C2" w:rsidR="00D32049" w:rsidRDefault="00D32049" w:rsidP="00D32049">
      <w:pPr>
        <w:tabs>
          <w:tab w:val="left" w:pos="1008"/>
        </w:tabs>
        <w:jc w:val="both"/>
        <w:rPr>
          <w:rFonts w:cstheme="minorHAnsi"/>
          <w:sz w:val="22"/>
          <w:szCs w:val="22"/>
        </w:rPr>
      </w:pPr>
      <w:bookmarkStart w:id="0" w:name="_Hlk93668835"/>
      <w:r w:rsidRPr="008A78CC">
        <w:rPr>
          <w:rFonts w:cstheme="minorHAnsi"/>
          <w:b/>
          <w:bCs/>
          <w:sz w:val="22"/>
          <w:szCs w:val="22"/>
        </w:rPr>
        <w:t>Applicants must include a Project Director with a minimum of 0.20 FTE level of effort</w:t>
      </w:r>
      <w:r w:rsidRPr="007B70AD">
        <w:rPr>
          <w:rFonts w:cstheme="minorHAnsi"/>
          <w:sz w:val="22"/>
          <w:szCs w:val="22"/>
        </w:rPr>
        <w:t xml:space="preserve">.  </w:t>
      </w:r>
    </w:p>
    <w:p w14:paraId="2D009CB0" w14:textId="58512044" w:rsidR="00A51474" w:rsidRDefault="00A51474" w:rsidP="00D32049">
      <w:pPr>
        <w:tabs>
          <w:tab w:val="left" w:pos="1008"/>
        </w:tabs>
        <w:jc w:val="both"/>
        <w:rPr>
          <w:rFonts w:cstheme="minorHAnsi"/>
          <w:sz w:val="22"/>
          <w:szCs w:val="22"/>
        </w:rPr>
      </w:pPr>
    </w:p>
    <w:p w14:paraId="72E7B0C8" w14:textId="5067257F" w:rsidR="00A51474" w:rsidRPr="00A51474" w:rsidRDefault="00A51474" w:rsidP="00A51474">
      <w:pPr>
        <w:pStyle w:val="ListParagraph"/>
        <w:tabs>
          <w:tab w:val="left" w:pos="1008"/>
        </w:tabs>
        <w:spacing w:line="240" w:lineRule="auto"/>
        <w:ind w:left="0" w:firstLine="0"/>
        <w:rPr>
          <w:rFonts w:asciiTheme="minorHAnsi" w:hAnsiTheme="minorHAnsi" w:cstheme="minorHAnsi"/>
          <w:sz w:val="22"/>
        </w:rPr>
      </w:pPr>
      <w:r w:rsidRPr="00A51474">
        <w:rPr>
          <w:rFonts w:asciiTheme="minorHAnsi" w:hAnsiTheme="minorHAnsi" w:cstheme="minorHAnsi"/>
          <w:sz w:val="22"/>
        </w:rPr>
        <w:t xml:space="preserve">Recipients must send a minimum of one (1) and maximum of three (3) staff (including the Project Director) to joint </w:t>
      </w:r>
      <w:r w:rsidRPr="00A51474">
        <w:rPr>
          <w:rFonts w:asciiTheme="minorHAnsi" w:hAnsiTheme="minorHAnsi" w:cstheme="minorHAnsi"/>
          <w:color w:val="000000" w:themeColor="text1"/>
          <w:sz w:val="22"/>
        </w:rPr>
        <w:t>grant recipient</w:t>
      </w:r>
      <w:r w:rsidRPr="00A51474">
        <w:rPr>
          <w:rFonts w:asciiTheme="minorHAnsi" w:hAnsiTheme="minorHAnsi" w:cstheme="minorHAnsi"/>
          <w:sz w:val="22"/>
        </w:rPr>
        <w:t xml:space="preserve"> meeting in every other year of the grant. For this cohort, </w:t>
      </w:r>
      <w:r w:rsidRPr="00A51474">
        <w:rPr>
          <w:rFonts w:asciiTheme="minorHAnsi" w:hAnsiTheme="minorHAnsi" w:cstheme="minorHAnsi"/>
          <w:color w:val="000000" w:themeColor="text1"/>
          <w:sz w:val="22"/>
        </w:rPr>
        <w:t>grant recipient</w:t>
      </w:r>
      <w:r w:rsidRPr="00A51474">
        <w:rPr>
          <w:rFonts w:asciiTheme="minorHAnsi" w:hAnsiTheme="minorHAnsi" w:cstheme="minorHAnsi"/>
          <w:sz w:val="22"/>
        </w:rPr>
        <w:t xml:space="preserve"> meetings will be held in the first, third, and fifth year of the grant. You must </w:t>
      </w:r>
      <w:r w:rsidRPr="00A51474">
        <w:rPr>
          <w:rFonts w:asciiTheme="minorHAnsi" w:hAnsiTheme="minorHAnsi" w:cstheme="minorHAnsi"/>
          <w:sz w:val="22"/>
        </w:rPr>
        <w:lastRenderedPageBreak/>
        <w:t>include a detailed budget and narrative for this travel in your budget.  At these meetings, recipients will present the results of their projects and federal staff will provide technical assistance. Each meeting will be up to three and a half (3.5) days. These meetings are usually held in the Washington, D.C., metropolitan area.  If SAMHSA elects to hold a virtual meeting, budget revisions will be permitted.</w:t>
      </w:r>
    </w:p>
    <w:bookmarkEnd w:id="0"/>
    <w:p w14:paraId="125E2C3B" w14:textId="77777777" w:rsidR="00C81783" w:rsidRPr="007B70AD" w:rsidRDefault="00C81783" w:rsidP="00C81783">
      <w:pPr>
        <w:autoSpaceDE w:val="0"/>
        <w:autoSpaceDN w:val="0"/>
        <w:adjustRightInd w:val="0"/>
        <w:rPr>
          <w:rFonts w:cstheme="minorHAnsi"/>
          <w:color w:val="000000"/>
          <w:sz w:val="22"/>
          <w:szCs w:val="22"/>
        </w:rPr>
      </w:pPr>
    </w:p>
    <w:p w14:paraId="66A52A3C" w14:textId="46FCD3D9" w:rsidR="009F47D0" w:rsidRPr="007B70AD" w:rsidRDefault="009F47D0" w:rsidP="009F47D0">
      <w:pPr>
        <w:rPr>
          <w:rFonts w:cstheme="minorHAnsi"/>
          <w:sz w:val="22"/>
          <w:szCs w:val="22"/>
        </w:rPr>
      </w:pPr>
      <w:r w:rsidRPr="007B70AD">
        <w:rPr>
          <w:rFonts w:cstheme="minorHAnsi"/>
          <w:b/>
          <w:bCs/>
          <w:sz w:val="22"/>
          <w:szCs w:val="22"/>
        </w:rPr>
        <w:t>Infrastructure Development</w:t>
      </w:r>
      <w:r w:rsidRPr="007B70AD">
        <w:rPr>
          <w:rFonts w:cstheme="minorHAnsi"/>
          <w:sz w:val="22"/>
          <w:szCs w:val="22"/>
        </w:rPr>
        <w:t xml:space="preserve"> (maximum 15 percent of total grant award for the budget period)</w:t>
      </w:r>
    </w:p>
    <w:p w14:paraId="69523BF3" w14:textId="77777777" w:rsidR="009F47D0" w:rsidRPr="007B70AD" w:rsidRDefault="009F47D0" w:rsidP="009F47D0">
      <w:pPr>
        <w:tabs>
          <w:tab w:val="left" w:pos="1008"/>
        </w:tabs>
        <w:rPr>
          <w:rFonts w:cstheme="minorHAnsi"/>
          <w:b/>
          <w:sz w:val="22"/>
          <w:szCs w:val="22"/>
        </w:rPr>
      </w:pPr>
      <w:r w:rsidRPr="007B70AD">
        <w:rPr>
          <w:rFonts w:cstheme="minorHAnsi"/>
          <w:sz w:val="22"/>
          <w:szCs w:val="22"/>
        </w:rPr>
        <w:t>Although services grant funds must be used primarily for direct services, SAMHSA recognizes that infrastructure changes may be needed to implement the services or improve their effectiveness.  You may use no more than 15 percent of the total grant award for</w:t>
      </w:r>
      <w:r w:rsidRPr="007B70AD">
        <w:rPr>
          <w:rFonts w:eastAsia="Arial" w:cstheme="minorHAnsi"/>
          <w:sz w:val="22"/>
          <w:szCs w:val="22"/>
        </w:rPr>
        <w:t xml:space="preserve"> the budget period for</w:t>
      </w:r>
      <w:r w:rsidRPr="007B70AD">
        <w:rPr>
          <w:rFonts w:cstheme="minorHAnsi"/>
          <w:sz w:val="22"/>
          <w:szCs w:val="22"/>
        </w:rPr>
        <w:t xml:space="preserve"> the types of infrastructure development listed below, if necessary, to support the direct service expansion of the grant project.  You must describe in Section B of your Project Narrative the use of grant funds for infrastructure activities which may include: </w:t>
      </w:r>
    </w:p>
    <w:p w14:paraId="12D2D8A9" w14:textId="77777777" w:rsidR="009F47D0" w:rsidRPr="007B70AD" w:rsidRDefault="009F47D0" w:rsidP="009F47D0">
      <w:pPr>
        <w:pStyle w:val="ListBullet"/>
        <w:numPr>
          <w:ilvl w:val="0"/>
          <w:numId w:val="1"/>
        </w:numPr>
        <w:tabs>
          <w:tab w:val="left" w:pos="720"/>
        </w:tabs>
        <w:spacing w:after="0"/>
        <w:rPr>
          <w:rFonts w:asciiTheme="minorHAnsi" w:hAnsiTheme="minorHAnsi" w:cstheme="minorHAnsi"/>
          <w:sz w:val="22"/>
          <w:szCs w:val="22"/>
        </w:rPr>
      </w:pPr>
      <w:r w:rsidRPr="007B70AD">
        <w:rPr>
          <w:rFonts w:asciiTheme="minorHAnsi" w:hAnsiTheme="minorHAnsi" w:cstheme="minorHAnsi"/>
          <w:sz w:val="22"/>
          <w:szCs w:val="22"/>
        </w:rPr>
        <w:t>Developing partnerships with other service providers for service delivery and stakeholders serving the population of focus.</w:t>
      </w:r>
    </w:p>
    <w:p w14:paraId="3DCE76C7" w14:textId="77777777" w:rsidR="009F47D0" w:rsidRPr="007B70AD" w:rsidRDefault="009F47D0" w:rsidP="009F47D0">
      <w:pPr>
        <w:pStyle w:val="ListBullet"/>
        <w:numPr>
          <w:ilvl w:val="0"/>
          <w:numId w:val="1"/>
        </w:numPr>
        <w:tabs>
          <w:tab w:val="left" w:pos="720"/>
        </w:tabs>
        <w:spacing w:after="0"/>
        <w:rPr>
          <w:rFonts w:asciiTheme="minorHAnsi" w:hAnsiTheme="minorHAnsi" w:cstheme="minorHAnsi"/>
          <w:sz w:val="22"/>
          <w:szCs w:val="22"/>
        </w:rPr>
      </w:pPr>
      <w:r w:rsidRPr="007B70AD">
        <w:rPr>
          <w:rFonts w:asciiTheme="minorHAnsi" w:hAnsiTheme="minorHAnsi" w:cstheme="minorHAnsi"/>
          <w:sz w:val="22"/>
          <w:szCs w:val="22"/>
        </w:rPr>
        <w:t>Adopting and/or enhancing your computer system, management information system (MIS), electronic health records (EHRs), etc.</w:t>
      </w:r>
      <w:r w:rsidRPr="007B70AD" w:rsidDel="002938A2">
        <w:rPr>
          <w:rFonts w:asciiTheme="minorHAnsi" w:hAnsiTheme="minorHAnsi" w:cstheme="minorHAnsi"/>
          <w:sz w:val="22"/>
          <w:szCs w:val="22"/>
        </w:rPr>
        <w:t xml:space="preserve"> </w:t>
      </w:r>
      <w:r w:rsidRPr="007B70AD">
        <w:rPr>
          <w:rFonts w:asciiTheme="minorHAnsi" w:hAnsiTheme="minorHAnsi" w:cstheme="minorHAnsi"/>
          <w:sz w:val="22"/>
          <w:szCs w:val="22"/>
        </w:rPr>
        <w:t xml:space="preserve">to document and manage client needs, care process, integration with related support services, and outcomes. </w:t>
      </w:r>
    </w:p>
    <w:p w14:paraId="34AF90A7" w14:textId="77777777" w:rsidR="009F47D0" w:rsidRPr="007B70AD" w:rsidRDefault="009F47D0" w:rsidP="009F47D0">
      <w:pPr>
        <w:pStyle w:val="ListBullet"/>
        <w:numPr>
          <w:ilvl w:val="0"/>
          <w:numId w:val="1"/>
        </w:numPr>
        <w:tabs>
          <w:tab w:val="left" w:pos="720"/>
        </w:tabs>
        <w:spacing w:after="0"/>
        <w:rPr>
          <w:rFonts w:asciiTheme="minorHAnsi" w:hAnsiTheme="minorHAnsi" w:cstheme="minorHAnsi"/>
          <w:sz w:val="22"/>
          <w:szCs w:val="22"/>
        </w:rPr>
      </w:pPr>
      <w:r w:rsidRPr="007B70AD">
        <w:rPr>
          <w:rFonts w:asciiTheme="minorHAnsi" w:hAnsiTheme="minorHAnsi" w:cstheme="minorHAnsi"/>
          <w:sz w:val="22"/>
          <w:szCs w:val="22"/>
        </w:rPr>
        <w:t xml:space="preserve">Training/workforce development to help project staff gain skills necessary to utilize new computer system/management information system/ EHRs, etc. funded through this service grant. </w:t>
      </w:r>
    </w:p>
    <w:p w14:paraId="4E4D20C6" w14:textId="77777777" w:rsidR="009F47D0" w:rsidRPr="007B70AD" w:rsidRDefault="009F47D0" w:rsidP="009F47D0">
      <w:pPr>
        <w:pStyle w:val="ListBullet"/>
        <w:numPr>
          <w:ilvl w:val="0"/>
          <w:numId w:val="1"/>
        </w:numPr>
        <w:tabs>
          <w:tab w:val="left" w:pos="720"/>
        </w:tabs>
        <w:spacing w:after="0"/>
        <w:rPr>
          <w:rFonts w:asciiTheme="minorHAnsi" w:hAnsiTheme="minorHAnsi" w:cstheme="minorHAnsi"/>
          <w:sz w:val="22"/>
          <w:szCs w:val="22"/>
        </w:rPr>
      </w:pPr>
      <w:r w:rsidRPr="007B70AD">
        <w:rPr>
          <w:rFonts w:asciiTheme="minorHAnsi" w:hAnsiTheme="minorHAnsi" w:cstheme="minorHAnsi"/>
          <w:sz w:val="22"/>
          <w:szCs w:val="22"/>
        </w:rPr>
        <w:t>Training/workforce development to help your staff or other providers in the community identify mental or substance use disorders or provide effective services consistent with the purpose of the grant program.</w:t>
      </w:r>
    </w:p>
    <w:p w14:paraId="14C0757A" w14:textId="77777777" w:rsidR="00A75C0B" w:rsidRPr="007B70AD" w:rsidRDefault="00A75C0B" w:rsidP="00A75C0B">
      <w:pPr>
        <w:pStyle w:val="ListParagraph"/>
        <w:spacing w:line="240" w:lineRule="auto"/>
        <w:ind w:left="0" w:firstLine="0"/>
        <w:rPr>
          <w:rFonts w:asciiTheme="minorHAnsi" w:hAnsiTheme="minorHAnsi" w:cstheme="minorHAnsi"/>
          <w:sz w:val="22"/>
        </w:rPr>
      </w:pPr>
    </w:p>
    <w:p w14:paraId="1F34F018" w14:textId="5D845727" w:rsidR="00A75C0B" w:rsidRPr="007B70AD" w:rsidRDefault="00A75C0B" w:rsidP="00A75C0B">
      <w:pPr>
        <w:tabs>
          <w:tab w:val="left" w:pos="1008"/>
        </w:tabs>
        <w:contextualSpacing/>
        <w:rPr>
          <w:rFonts w:cstheme="minorHAnsi"/>
          <w:sz w:val="22"/>
          <w:szCs w:val="22"/>
        </w:rPr>
      </w:pPr>
      <w:r w:rsidRPr="007B70AD">
        <w:rPr>
          <w:rFonts w:cstheme="minorHAnsi"/>
          <w:sz w:val="22"/>
          <w:szCs w:val="22"/>
        </w:rPr>
        <w:t xml:space="preserve">An illustration of a budget and narrative justification is </w:t>
      </w:r>
      <w:hyperlink w:anchor="_Appendix_M_–_1">
        <w:r w:rsidRPr="007B70AD">
          <w:rPr>
            <w:rFonts w:cstheme="minorHAnsi"/>
            <w:color w:val="0000FF"/>
            <w:sz w:val="22"/>
            <w:szCs w:val="22"/>
            <w:u w:val="single"/>
          </w:rPr>
          <w:t>here</w:t>
        </w:r>
      </w:hyperlink>
      <w:r w:rsidRPr="007B70AD">
        <w:rPr>
          <w:rFonts w:cstheme="minorHAnsi"/>
          <w:sz w:val="22"/>
          <w:szCs w:val="22"/>
        </w:rPr>
        <w:t xml:space="preserve"> – Sample Budget and Justification. </w:t>
      </w:r>
      <w:r w:rsidRPr="007B70AD">
        <w:rPr>
          <w:rFonts w:cstheme="minorHAnsi"/>
          <w:b/>
          <w:sz w:val="22"/>
          <w:szCs w:val="22"/>
        </w:rPr>
        <w:t xml:space="preserve">It is highly recommended that you use this sample budget format. </w:t>
      </w:r>
    </w:p>
    <w:p w14:paraId="0177A008" w14:textId="77777777" w:rsidR="00A75C0B" w:rsidRPr="007B70AD" w:rsidRDefault="00A75C0B" w:rsidP="00A75C0B">
      <w:pPr>
        <w:autoSpaceDE w:val="0"/>
        <w:autoSpaceDN w:val="0"/>
        <w:adjustRightInd w:val="0"/>
        <w:rPr>
          <w:rFonts w:cstheme="minorHAnsi"/>
          <w:b/>
          <w:bCs/>
          <w:color w:val="FFFFFF"/>
          <w:sz w:val="22"/>
          <w:szCs w:val="22"/>
        </w:rPr>
      </w:pPr>
    </w:p>
    <w:p w14:paraId="1B609E89" w14:textId="7C9DEDD1" w:rsidR="00C81783" w:rsidRPr="00FE633C" w:rsidRDefault="00A75C0B" w:rsidP="00FE633C">
      <w:pPr>
        <w:pStyle w:val="ListParagraph"/>
        <w:spacing w:line="240" w:lineRule="auto"/>
        <w:ind w:left="0" w:firstLine="0"/>
        <w:rPr>
          <w:rFonts w:asciiTheme="minorHAnsi" w:hAnsiTheme="minorHAnsi" w:cstheme="minorHAnsi"/>
          <w:sz w:val="22"/>
        </w:rPr>
      </w:pPr>
      <w:r w:rsidRPr="007B70AD">
        <w:rPr>
          <w:rFonts w:asciiTheme="minorHAnsi" w:hAnsiTheme="minorHAnsi" w:cstheme="minorHAnsi"/>
          <w:sz w:val="22"/>
        </w:rPr>
        <w:t xml:space="preserve">The budget justification and narrative must be submitted as a file entitled </w:t>
      </w:r>
      <w:r w:rsidRPr="008A78CC">
        <w:rPr>
          <w:rFonts w:asciiTheme="minorHAnsi" w:hAnsiTheme="minorHAnsi" w:cstheme="minorHAnsi"/>
          <w:b/>
          <w:bCs/>
          <w:sz w:val="22"/>
        </w:rPr>
        <w:t>“BNF”</w:t>
      </w:r>
      <w:r w:rsidRPr="007B70AD">
        <w:rPr>
          <w:rFonts w:asciiTheme="minorHAnsi" w:hAnsiTheme="minorHAnsi" w:cstheme="minorHAnsi"/>
          <w:sz w:val="22"/>
        </w:rPr>
        <w:t xml:space="preserve"> (Budget Narrative Form) when you submit your application into Grants.gov. </w:t>
      </w:r>
      <w:proofErr w:type="spellStart"/>
      <w:r w:rsidR="00C81783" w:rsidRPr="007B70AD">
        <w:rPr>
          <w:rFonts w:asciiTheme="minorHAnsi" w:hAnsiTheme="minorHAnsi" w:cstheme="minorHAnsi"/>
          <w:b/>
          <w:bCs/>
          <w:color w:val="FFFFFF"/>
          <w:sz w:val="22"/>
        </w:rPr>
        <w:t>nt</w:t>
      </w:r>
      <w:proofErr w:type="spellEnd"/>
      <w:r w:rsidR="00C81783" w:rsidRPr="007B70AD">
        <w:rPr>
          <w:rFonts w:asciiTheme="minorHAnsi" w:hAnsiTheme="minorHAnsi" w:cstheme="minorHAnsi"/>
          <w:b/>
          <w:bCs/>
          <w:color w:val="FFFFFF"/>
          <w:sz w:val="22"/>
        </w:rPr>
        <w:t xml:space="preserve"> </w:t>
      </w:r>
    </w:p>
    <w:sectPr w:rsidR="00C81783" w:rsidRPr="00FE633C" w:rsidSect="0000133B">
      <w:headerReference w:type="default" r:id="rId11"/>
      <w:footerReference w:type="default" r:id="rId12"/>
      <w:headerReference w:type="first" r:id="rId13"/>
      <w:footerReference w:type="first" r:id="rId14"/>
      <w:pgSz w:w="12240" w:h="15840"/>
      <w:pgMar w:top="1440" w:right="1440" w:bottom="1080" w:left="1440" w:header="720" w:footer="5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ACCF5" w14:textId="77777777" w:rsidR="00B80EAB" w:rsidRDefault="00B80EAB" w:rsidP="00031DB3">
      <w:r>
        <w:separator/>
      </w:r>
    </w:p>
  </w:endnote>
  <w:endnote w:type="continuationSeparator" w:id="0">
    <w:p w14:paraId="6B2FA304" w14:textId="77777777" w:rsidR="00B80EAB" w:rsidRDefault="00B80EAB" w:rsidP="00031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7D48E" w14:textId="5AC322C0" w:rsidR="00031DB3" w:rsidRPr="003773A8" w:rsidRDefault="003773A8" w:rsidP="00A7404A">
    <w:pPr>
      <w:pStyle w:val="Footer"/>
      <w:tabs>
        <w:tab w:val="clear" w:pos="4680"/>
      </w:tabs>
    </w:pPr>
    <w:r>
      <w:rPr>
        <w:noProof/>
      </w:rPr>
      <w:drawing>
        <wp:anchor distT="0" distB="0" distL="114300" distR="114300" simplePos="0" relativeHeight="251665408" behindDoc="1" locked="0" layoutInCell="1" allowOverlap="1" wp14:anchorId="3B50AB2E" wp14:editId="0B18F446">
          <wp:simplePos x="0" y="0"/>
          <wp:positionH relativeFrom="column">
            <wp:posOffset>-914400</wp:posOffset>
          </wp:positionH>
          <wp:positionV relativeFrom="page">
            <wp:posOffset>9923560</wp:posOffset>
          </wp:positionV>
          <wp:extent cx="7772400" cy="13716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1.jpg"/>
                  <pic:cNvPicPr/>
                </pic:nvPicPr>
                <pic:blipFill rotWithShape="1">
                  <a:blip r:embed="rId1">
                    <a:extLst>
                      <a:ext uri="{28A0092B-C50C-407E-A947-70E740481C1C}">
                        <a14:useLocalDpi xmlns:a14="http://schemas.microsoft.com/office/drawing/2010/main" val="0"/>
                      </a:ext>
                    </a:extLst>
                  </a:blip>
                  <a:srcRect l="-1" t="3191" r="91" b="-930"/>
                  <a:stretch/>
                </pic:blipFill>
                <pic:spPr bwMode="auto">
                  <a:xfrm>
                    <a:off x="0" y="0"/>
                    <a:ext cx="7772400" cy="137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404A">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9553E" w14:textId="3543A3DA" w:rsidR="0000133B" w:rsidRDefault="0000133B">
    <w:pPr>
      <w:pStyle w:val="Footer"/>
    </w:pPr>
    <w:r>
      <w:rPr>
        <w:noProof/>
      </w:rPr>
      <w:drawing>
        <wp:anchor distT="0" distB="0" distL="114300" distR="114300" simplePos="0" relativeHeight="251656192" behindDoc="1" locked="0" layoutInCell="1" allowOverlap="1" wp14:anchorId="7EF1B896" wp14:editId="53795B82">
          <wp:simplePos x="0" y="0"/>
          <wp:positionH relativeFrom="column">
            <wp:posOffset>-946150</wp:posOffset>
          </wp:positionH>
          <wp:positionV relativeFrom="page">
            <wp:posOffset>9914890</wp:posOffset>
          </wp:positionV>
          <wp:extent cx="7852604" cy="141654"/>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852604" cy="1416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FDCC2" w14:textId="77777777" w:rsidR="00B80EAB" w:rsidRDefault="00B80EAB" w:rsidP="00031DB3">
      <w:r>
        <w:separator/>
      </w:r>
    </w:p>
  </w:footnote>
  <w:footnote w:type="continuationSeparator" w:id="0">
    <w:p w14:paraId="0D6B0FEE" w14:textId="77777777" w:rsidR="00B80EAB" w:rsidRDefault="00B80EAB" w:rsidP="00031D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8516E" w14:textId="0A07EE10" w:rsidR="00031DB3" w:rsidRDefault="00031DB3">
    <w:pPr>
      <w:pStyle w:val="Header"/>
    </w:pPr>
    <w:r>
      <w:rPr>
        <w:noProof/>
      </w:rPr>
      <w:drawing>
        <wp:anchor distT="0" distB="0" distL="114300" distR="114300" simplePos="0" relativeHeight="251645952" behindDoc="1" locked="0" layoutInCell="1" allowOverlap="1" wp14:anchorId="6A93C5A1" wp14:editId="6D449AAD">
          <wp:simplePos x="0" y="0"/>
          <wp:positionH relativeFrom="column">
            <wp:posOffset>-977071</wp:posOffset>
          </wp:positionH>
          <wp:positionV relativeFrom="page">
            <wp:posOffset>0</wp:posOffset>
          </wp:positionV>
          <wp:extent cx="7852604" cy="141654"/>
          <wp:effectExtent l="0" t="0" r="0" b="1079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852604" cy="1416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A3357" w14:textId="734CF5BE" w:rsidR="00EB08A4" w:rsidRDefault="00EB08A4">
    <w:pPr>
      <w:pStyle w:val="Header"/>
    </w:pPr>
    <w:r>
      <w:rPr>
        <w:noProof/>
      </w:rPr>
      <w:drawing>
        <wp:anchor distT="0" distB="0" distL="114300" distR="114300" simplePos="0" relativeHeight="251676672" behindDoc="1" locked="0" layoutInCell="1" allowOverlap="1" wp14:anchorId="01FC09FC" wp14:editId="2A66E553">
          <wp:simplePos x="0" y="0"/>
          <wp:positionH relativeFrom="column">
            <wp:posOffset>-932815</wp:posOffset>
          </wp:positionH>
          <wp:positionV relativeFrom="paragraph">
            <wp:posOffset>-454038</wp:posOffset>
          </wp:positionV>
          <wp:extent cx="7804396" cy="246639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804396" cy="24663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97A4DED"/>
    <w:multiLevelType w:val="hybridMultilevel"/>
    <w:tmpl w:val="BA7A8479"/>
    <w:lvl w:ilvl="0" w:tplc="FFFFFFFF">
      <w:start w:val="1"/>
      <w:numFmt w:val="bullet"/>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20984"/>
    <w:multiLevelType w:val="hybridMultilevel"/>
    <w:tmpl w:val="68A032B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0A690F"/>
    <w:multiLevelType w:val="hybridMultilevel"/>
    <w:tmpl w:val="6DAAA570"/>
    <w:lvl w:ilvl="0" w:tplc="0409000F">
      <w:start w:val="1"/>
      <w:numFmt w:val="decimal"/>
      <w:lvlText w:val="%1."/>
      <w:lvlJc w:val="left"/>
      <w:pPr>
        <w:ind w:left="780" w:hanging="360"/>
      </w:pPr>
      <w:rPr>
        <w:rFonts w:hint="default"/>
        <w:b w:val="0"/>
        <w:bCs w:val="0"/>
        <w:i w:val="0"/>
        <w:iCs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02F927BA"/>
    <w:multiLevelType w:val="hybridMultilevel"/>
    <w:tmpl w:val="451A4F30"/>
    <w:lvl w:ilvl="0" w:tplc="0409000F">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B81034"/>
    <w:multiLevelType w:val="hybridMultilevel"/>
    <w:tmpl w:val="BCE42D76"/>
    <w:lvl w:ilvl="0" w:tplc="FFFFFFFF">
      <w:start w:val="1"/>
      <w:numFmt w:val="bullet"/>
      <w:lvlText w:val="•"/>
      <w:lvlJc w:val="left"/>
    </w:lvl>
    <w:lvl w:ilvl="1" w:tplc="FFFFFFFF">
      <w:start w:val="1"/>
      <w:numFmt w:val="ideographDigital"/>
      <w:lvlText w:val="•"/>
      <w:lvlJc w:val="left"/>
    </w:lvl>
    <w:lvl w:ilvl="2" w:tplc="04090001">
      <w:start w:val="1"/>
      <w:numFmt w:val="bullet"/>
      <w:lvlText w:val=""/>
      <w:lvlJc w:val="left"/>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5840BA7"/>
    <w:multiLevelType w:val="hybridMultilevel"/>
    <w:tmpl w:val="4E5EF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332A81"/>
    <w:multiLevelType w:val="hybridMultilevel"/>
    <w:tmpl w:val="BA68D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3364CD"/>
    <w:multiLevelType w:val="hybridMultilevel"/>
    <w:tmpl w:val="F6662B5C"/>
    <w:lvl w:ilvl="0" w:tplc="0409000F">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C112CB"/>
    <w:multiLevelType w:val="hybridMultilevel"/>
    <w:tmpl w:val="544653BC"/>
    <w:lvl w:ilvl="0" w:tplc="0409000F">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E834FA"/>
    <w:multiLevelType w:val="hybridMultilevel"/>
    <w:tmpl w:val="18F4C7D6"/>
    <w:lvl w:ilvl="0" w:tplc="0409000F">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5874DC"/>
    <w:multiLevelType w:val="multilevel"/>
    <w:tmpl w:val="CE3C7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305C0C"/>
    <w:multiLevelType w:val="hybridMultilevel"/>
    <w:tmpl w:val="7EA4F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9C6161"/>
    <w:multiLevelType w:val="multilevel"/>
    <w:tmpl w:val="135294AC"/>
    <w:lvl w:ilvl="0">
      <w:start w:val="1"/>
      <w:numFmt w:val="bullet"/>
      <w:lvlText w:val=""/>
      <w:lvlJc w:val="left"/>
      <w:pPr>
        <w:ind w:left="720" w:hanging="360"/>
      </w:pPr>
      <w:rPr>
        <w:rFonts w:ascii="Symbol" w:hAnsi="Symbol" w:hint="default"/>
      </w:rPr>
    </w:lvl>
    <w:lvl w:ilvl="1">
      <w:start w:val="1"/>
      <w:numFmt w:val="bullet"/>
      <w:lvlText w:val=""/>
      <w:lvlJc w:val="right"/>
      <w:pPr>
        <w:tabs>
          <w:tab w:val="num" w:pos="1440"/>
        </w:tabs>
        <w:ind w:left="1440" w:hanging="360"/>
      </w:pPr>
      <w:rPr>
        <w:rFonts w:ascii="Symbol" w:hAnsi="Symbol" w:hint="default"/>
        <w:sz w:val="20"/>
      </w:r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5C6715A0"/>
    <w:multiLevelType w:val="multilevel"/>
    <w:tmpl w:val="8918EE28"/>
    <w:lvl w:ilvl="0">
      <w:start w:val="1"/>
      <w:numFmt w:val="bullet"/>
      <w:lvlText w:val=""/>
      <w:lvlJc w:val="left"/>
      <w:pPr>
        <w:ind w:left="720" w:hanging="360"/>
      </w:pPr>
      <w:rPr>
        <w:rFonts w:ascii="Symbol" w:hAnsi="Symbol" w:hint="default"/>
      </w:rPr>
    </w:lvl>
    <w:lvl w:ilvl="1">
      <w:start w:val="1"/>
      <w:numFmt w:val="bullet"/>
      <w:lvlText w:val=""/>
      <w:lvlJc w:val="right"/>
      <w:pPr>
        <w:tabs>
          <w:tab w:val="num" w:pos="1440"/>
        </w:tabs>
        <w:ind w:left="1440" w:hanging="360"/>
      </w:pPr>
      <w:rPr>
        <w:rFonts w:ascii="Symbol" w:hAnsi="Symbol" w:hint="default"/>
        <w:sz w:val="20"/>
      </w:r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15:restartNumberingAfterBreak="0">
    <w:nsid w:val="63822D47"/>
    <w:multiLevelType w:val="hybridMultilevel"/>
    <w:tmpl w:val="AF920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DC0E08"/>
    <w:multiLevelType w:val="multilevel"/>
    <w:tmpl w:val="9A6A76C6"/>
    <w:lvl w:ilvl="0">
      <w:start w:val="1"/>
      <w:numFmt w:val="lowerRoman"/>
      <w:lvlText w:val="%1."/>
      <w:lvlJc w:val="righ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73B7B1B2"/>
    <w:multiLevelType w:val="hybridMultilevel"/>
    <w:tmpl w:val="CA5C21C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7BC80B84"/>
    <w:multiLevelType w:val="hybridMultilevel"/>
    <w:tmpl w:val="19A41D6E"/>
    <w:lvl w:ilvl="0" w:tplc="D034D5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677EFD"/>
    <w:multiLevelType w:val="hybridMultilevel"/>
    <w:tmpl w:val="2382B8DC"/>
    <w:lvl w:ilvl="0" w:tplc="04090001">
      <w:start w:val="1"/>
      <w:numFmt w:val="bullet"/>
      <w:lvlText w:val=""/>
      <w:lvlJc w:val="left"/>
      <w:rPr>
        <w:rFonts w:ascii="Symbol" w:hAnsi="Symbol" w:hint="default"/>
      </w:rPr>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7"/>
  </w:num>
  <w:num w:numId="2">
    <w:abstractNumId w:val="1"/>
  </w:num>
  <w:num w:numId="3">
    <w:abstractNumId w:val="6"/>
  </w:num>
  <w:num w:numId="4">
    <w:abstractNumId w:val="2"/>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DB3"/>
    <w:rsid w:val="0000133B"/>
    <w:rsid w:val="000313B7"/>
    <w:rsid w:val="00031DB3"/>
    <w:rsid w:val="0003752F"/>
    <w:rsid w:val="0007608D"/>
    <w:rsid w:val="00080D80"/>
    <w:rsid w:val="0008111C"/>
    <w:rsid w:val="000E4402"/>
    <w:rsid w:val="001D00C6"/>
    <w:rsid w:val="00212479"/>
    <w:rsid w:val="002252B3"/>
    <w:rsid w:val="002653F4"/>
    <w:rsid w:val="00285A5C"/>
    <w:rsid w:val="002C0E7C"/>
    <w:rsid w:val="002E1F0F"/>
    <w:rsid w:val="002F5949"/>
    <w:rsid w:val="00300F06"/>
    <w:rsid w:val="00342ECA"/>
    <w:rsid w:val="003773A8"/>
    <w:rsid w:val="003B259E"/>
    <w:rsid w:val="003C0738"/>
    <w:rsid w:val="003E7F18"/>
    <w:rsid w:val="0042558E"/>
    <w:rsid w:val="00444891"/>
    <w:rsid w:val="004C0267"/>
    <w:rsid w:val="004E40A5"/>
    <w:rsid w:val="00516D00"/>
    <w:rsid w:val="005421C8"/>
    <w:rsid w:val="00555110"/>
    <w:rsid w:val="00576208"/>
    <w:rsid w:val="005D0813"/>
    <w:rsid w:val="005F48D2"/>
    <w:rsid w:val="00677BD3"/>
    <w:rsid w:val="00683458"/>
    <w:rsid w:val="00691CBB"/>
    <w:rsid w:val="006E16E3"/>
    <w:rsid w:val="00712485"/>
    <w:rsid w:val="00723F16"/>
    <w:rsid w:val="00753DD3"/>
    <w:rsid w:val="007707DF"/>
    <w:rsid w:val="007B70AD"/>
    <w:rsid w:val="007D67DB"/>
    <w:rsid w:val="0083146E"/>
    <w:rsid w:val="0085146C"/>
    <w:rsid w:val="00870CDD"/>
    <w:rsid w:val="008757AB"/>
    <w:rsid w:val="008A30D4"/>
    <w:rsid w:val="008A78CC"/>
    <w:rsid w:val="008D32D8"/>
    <w:rsid w:val="00925C1F"/>
    <w:rsid w:val="009354FF"/>
    <w:rsid w:val="009F47D0"/>
    <w:rsid w:val="00A21EE1"/>
    <w:rsid w:val="00A51474"/>
    <w:rsid w:val="00A56408"/>
    <w:rsid w:val="00A7404A"/>
    <w:rsid w:val="00A75C0B"/>
    <w:rsid w:val="00AC7B1A"/>
    <w:rsid w:val="00B13AD0"/>
    <w:rsid w:val="00B273F9"/>
    <w:rsid w:val="00B80EAB"/>
    <w:rsid w:val="00B97A83"/>
    <w:rsid w:val="00C81783"/>
    <w:rsid w:val="00CB5EA4"/>
    <w:rsid w:val="00D30D7D"/>
    <w:rsid w:val="00D32049"/>
    <w:rsid w:val="00DB35B3"/>
    <w:rsid w:val="00DC3390"/>
    <w:rsid w:val="00DF7865"/>
    <w:rsid w:val="00EB08A4"/>
    <w:rsid w:val="00EC0705"/>
    <w:rsid w:val="00ED4759"/>
    <w:rsid w:val="00F31EE4"/>
    <w:rsid w:val="00F77CB8"/>
    <w:rsid w:val="00FA5FFC"/>
    <w:rsid w:val="00FC1437"/>
    <w:rsid w:val="00FC265C"/>
    <w:rsid w:val="00FE633C"/>
    <w:rsid w:val="00FF1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BF25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1DB3"/>
    <w:pPr>
      <w:tabs>
        <w:tab w:val="center" w:pos="4680"/>
        <w:tab w:val="right" w:pos="9360"/>
      </w:tabs>
    </w:pPr>
  </w:style>
  <w:style w:type="character" w:customStyle="1" w:styleId="HeaderChar">
    <w:name w:val="Header Char"/>
    <w:basedOn w:val="DefaultParagraphFont"/>
    <w:link w:val="Header"/>
    <w:uiPriority w:val="99"/>
    <w:rsid w:val="00031DB3"/>
  </w:style>
  <w:style w:type="paragraph" w:styleId="Footer">
    <w:name w:val="footer"/>
    <w:basedOn w:val="Normal"/>
    <w:link w:val="FooterChar"/>
    <w:uiPriority w:val="99"/>
    <w:unhideWhenUsed/>
    <w:rsid w:val="00031DB3"/>
    <w:pPr>
      <w:tabs>
        <w:tab w:val="center" w:pos="4680"/>
        <w:tab w:val="right" w:pos="9360"/>
      </w:tabs>
    </w:pPr>
  </w:style>
  <w:style w:type="character" w:customStyle="1" w:styleId="FooterChar">
    <w:name w:val="Footer Char"/>
    <w:basedOn w:val="DefaultParagraphFont"/>
    <w:link w:val="Footer"/>
    <w:uiPriority w:val="99"/>
    <w:rsid w:val="00031DB3"/>
  </w:style>
  <w:style w:type="character" w:styleId="Hyperlink">
    <w:name w:val="Hyperlink"/>
    <w:basedOn w:val="DefaultParagraphFont"/>
    <w:uiPriority w:val="99"/>
    <w:unhideWhenUsed/>
    <w:rsid w:val="0000133B"/>
    <w:rPr>
      <w:color w:val="0000FF"/>
      <w:u w:val="single"/>
    </w:rPr>
  </w:style>
  <w:style w:type="paragraph" w:styleId="ListParagraph">
    <w:name w:val="List Paragraph"/>
    <w:basedOn w:val="Normal"/>
    <w:link w:val="ListParagraphChar"/>
    <w:uiPriority w:val="34"/>
    <w:qFormat/>
    <w:rsid w:val="00AC7B1A"/>
    <w:pPr>
      <w:widowControl w:val="0"/>
      <w:autoSpaceDE w:val="0"/>
      <w:autoSpaceDN w:val="0"/>
      <w:spacing w:line="480" w:lineRule="auto"/>
      <w:ind w:left="880" w:hanging="361"/>
    </w:pPr>
    <w:rPr>
      <w:rFonts w:ascii="Times New Roman" w:eastAsia="Arial" w:hAnsi="Times New Roman" w:cs="Arial"/>
      <w:szCs w:val="22"/>
      <w:lang w:bidi="en-US"/>
    </w:rPr>
  </w:style>
  <w:style w:type="paragraph" w:styleId="NormalWeb">
    <w:name w:val="Normal (Web)"/>
    <w:basedOn w:val="Normal"/>
    <w:uiPriority w:val="99"/>
    <w:unhideWhenUsed/>
    <w:rsid w:val="0008111C"/>
    <w:pPr>
      <w:spacing w:before="100" w:beforeAutospacing="1" w:after="100" w:afterAutospacing="1"/>
    </w:pPr>
    <w:rPr>
      <w:rFonts w:ascii="Times New Roman" w:eastAsia="Times New Roman" w:hAnsi="Times New Roman" w:cs="Times New Roman"/>
      <w:lang w:eastAsia="zh-CN"/>
    </w:rPr>
  </w:style>
  <w:style w:type="character" w:styleId="UnresolvedMention">
    <w:name w:val="Unresolved Mention"/>
    <w:basedOn w:val="DefaultParagraphFont"/>
    <w:uiPriority w:val="99"/>
    <w:rsid w:val="00F31EE4"/>
    <w:rPr>
      <w:color w:val="605E5C"/>
      <w:shd w:val="clear" w:color="auto" w:fill="E1DFDD"/>
    </w:rPr>
  </w:style>
  <w:style w:type="character" w:styleId="Strong">
    <w:name w:val="Strong"/>
    <w:basedOn w:val="DefaultParagraphFont"/>
    <w:uiPriority w:val="22"/>
    <w:qFormat/>
    <w:rsid w:val="00285A5C"/>
    <w:rPr>
      <w:b/>
      <w:bCs/>
    </w:rPr>
  </w:style>
  <w:style w:type="paragraph" w:customStyle="1" w:styleId="Default">
    <w:name w:val="Default"/>
    <w:rsid w:val="00555110"/>
    <w:pPr>
      <w:autoSpaceDE w:val="0"/>
      <w:autoSpaceDN w:val="0"/>
      <w:adjustRightInd w:val="0"/>
    </w:pPr>
    <w:rPr>
      <w:rFonts w:ascii="Arial" w:hAnsi="Arial" w:cs="Arial"/>
      <w:color w:val="000000"/>
    </w:rPr>
  </w:style>
  <w:style w:type="character" w:customStyle="1" w:styleId="ListParagraphChar">
    <w:name w:val="List Paragraph Char"/>
    <w:link w:val="ListParagraph"/>
    <w:uiPriority w:val="34"/>
    <w:locked/>
    <w:rsid w:val="004C0267"/>
    <w:rPr>
      <w:rFonts w:ascii="Times New Roman" w:eastAsia="Arial" w:hAnsi="Times New Roman" w:cs="Arial"/>
      <w:szCs w:val="22"/>
      <w:lang w:bidi="en-US"/>
    </w:rPr>
  </w:style>
  <w:style w:type="paragraph" w:styleId="ListBullet">
    <w:name w:val="List Bullet"/>
    <w:basedOn w:val="Normal"/>
    <w:link w:val="ListBulletChar"/>
    <w:uiPriority w:val="99"/>
    <w:rsid w:val="009F47D0"/>
    <w:pPr>
      <w:spacing w:after="240"/>
    </w:pPr>
    <w:rPr>
      <w:rFonts w:ascii="Arial" w:eastAsia="Times New Roman" w:hAnsi="Arial" w:cs="Times New Roman"/>
    </w:rPr>
  </w:style>
  <w:style w:type="character" w:customStyle="1" w:styleId="ListBulletChar">
    <w:name w:val="List Bullet Char"/>
    <w:link w:val="ListBullet"/>
    <w:uiPriority w:val="99"/>
    <w:rsid w:val="009F47D0"/>
    <w:rPr>
      <w:rFonts w:ascii="Arial" w:eastAsia="Times New Roman"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3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C1237621F86FC40BE0B535BD4AA42D3" ma:contentTypeVersion="10" ma:contentTypeDescription="Create a new document." ma:contentTypeScope="" ma:versionID="18f3b41a8a05aef8288c6b4acae7acc6">
  <xsd:schema xmlns:xsd="http://www.w3.org/2001/XMLSchema" xmlns:xs="http://www.w3.org/2001/XMLSchema" xmlns:p="http://schemas.microsoft.com/office/2006/metadata/properties" xmlns:ns3="e0b80889-fe81-444c-b960-4e92b6a2842d" targetNamespace="http://schemas.microsoft.com/office/2006/metadata/properties" ma:root="true" ma:fieldsID="88ed8367be317384d465547da81149ac" ns3:_="">
    <xsd:import namespace="e0b80889-fe81-444c-b960-4e92b6a2842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80889-fe81-444c-b960-4e92b6a284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277ABD-A3C8-46B9-BA49-1F3D6EFE9E3C}">
  <ds:schemaRefs>
    <ds:schemaRef ds:uri="http://schemas.openxmlformats.org/officeDocument/2006/bibliography"/>
  </ds:schemaRefs>
</ds:datastoreItem>
</file>

<file path=customXml/itemProps2.xml><?xml version="1.0" encoding="utf-8"?>
<ds:datastoreItem xmlns:ds="http://schemas.openxmlformats.org/officeDocument/2006/customXml" ds:itemID="{17C351CC-8102-4CA8-A9D7-3A56D13340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80889-fe81-444c-b960-4e92b6a284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249727-4ED5-4EEC-A647-104132A828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18BB101-B217-4F84-A6F8-E45A5EB23F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704</Words>
  <Characters>4126</Characters>
  <Application>Microsoft Office Word</Application>
  <DocSecurity>0</DocSecurity>
  <Lines>73</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DeMott</dc:creator>
  <cp:keywords/>
  <dc:description/>
  <cp:lastModifiedBy>Tara Kunkel</cp:lastModifiedBy>
  <cp:revision>2</cp:revision>
  <cp:lastPrinted>2022-03-21T02:38:00Z</cp:lastPrinted>
  <dcterms:created xsi:type="dcterms:W3CDTF">2022-03-21T02:50:00Z</dcterms:created>
  <dcterms:modified xsi:type="dcterms:W3CDTF">2022-03-21T02:50:00Z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0x010100AC1237621F86FC40BE0B535BD4AA42D3</vt:lpwstr>
  </property>
</Properties>
</file>