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233B9" w14:textId="77777777" w:rsidR="00BD1FAA" w:rsidRDefault="00DF3A47" w:rsidP="0080101C">
      <w:pPr>
        <w:spacing w:line="240" w:lineRule="auto"/>
        <w:ind w:left="878" w:right="403"/>
        <w:jc w:val="center"/>
        <w:rPr>
          <w:rFonts w:cs="Times New Roman"/>
          <w:b/>
          <w:bCs/>
          <w:szCs w:val="24"/>
        </w:rPr>
      </w:pPr>
      <w:bookmarkStart w:id="0" w:name="_GoBack"/>
      <w:bookmarkEnd w:id="0"/>
      <w:r w:rsidRPr="0080101C">
        <w:rPr>
          <w:rFonts w:cs="Times New Roman"/>
          <w:b/>
          <w:bCs/>
          <w:szCs w:val="24"/>
        </w:rPr>
        <w:t xml:space="preserve">Program </w:t>
      </w:r>
      <w:r w:rsidR="005C154F" w:rsidRPr="0080101C">
        <w:rPr>
          <w:rFonts w:cs="Times New Roman"/>
          <w:b/>
          <w:bCs/>
          <w:szCs w:val="24"/>
        </w:rPr>
        <w:t>N</w:t>
      </w:r>
      <w:r w:rsidRPr="0080101C">
        <w:rPr>
          <w:rFonts w:cs="Times New Roman"/>
          <w:b/>
          <w:bCs/>
          <w:szCs w:val="24"/>
        </w:rPr>
        <w:t xml:space="preserve">arrative </w:t>
      </w:r>
      <w:r w:rsidR="005C154F" w:rsidRPr="0080101C">
        <w:rPr>
          <w:rFonts w:cs="Times New Roman"/>
          <w:b/>
          <w:bCs/>
          <w:szCs w:val="24"/>
        </w:rPr>
        <w:t>T</w:t>
      </w:r>
      <w:r w:rsidRPr="0080101C">
        <w:rPr>
          <w:rFonts w:cs="Times New Roman"/>
          <w:b/>
          <w:bCs/>
          <w:szCs w:val="24"/>
        </w:rPr>
        <w:t xml:space="preserve">emplate for the </w:t>
      </w:r>
    </w:p>
    <w:p w14:paraId="6D7E1952" w14:textId="7C459260" w:rsidR="00DC7C14" w:rsidRDefault="00BB3B86" w:rsidP="64E22B05">
      <w:pPr>
        <w:spacing w:line="240" w:lineRule="auto"/>
        <w:ind w:left="878" w:right="403"/>
        <w:jc w:val="center"/>
        <w:rPr>
          <w:b/>
          <w:bCs/>
        </w:rPr>
      </w:pPr>
      <w:r w:rsidRPr="64E22B05">
        <w:rPr>
          <w:rFonts w:cs="Times New Roman"/>
          <w:b/>
          <w:bCs/>
        </w:rPr>
        <w:t xml:space="preserve">FY 2020 </w:t>
      </w:r>
      <w:r w:rsidR="00DC7C14" w:rsidRPr="64E22B05">
        <w:rPr>
          <w:b/>
          <w:bCs/>
        </w:rPr>
        <w:t>Adult Drug Court and Veterans Treatment Court Discretionary Grant Program</w:t>
      </w:r>
      <w:r w:rsidR="00935F97" w:rsidRPr="64E22B05">
        <w:rPr>
          <w:b/>
          <w:bCs/>
        </w:rPr>
        <w:t xml:space="preserve"> – Category </w:t>
      </w:r>
      <w:r w:rsidR="02450CA1" w:rsidRPr="64E22B05">
        <w:rPr>
          <w:b/>
          <w:bCs/>
        </w:rPr>
        <w:t>4</w:t>
      </w:r>
    </w:p>
    <w:p w14:paraId="56276628" w14:textId="4086F67B" w:rsidR="00935F97" w:rsidRDefault="00935F97" w:rsidP="0080101C">
      <w:pPr>
        <w:spacing w:line="240" w:lineRule="auto"/>
        <w:ind w:left="878" w:right="403"/>
        <w:jc w:val="center"/>
        <w:rPr>
          <w:b/>
          <w:szCs w:val="24"/>
        </w:rPr>
      </w:pPr>
    </w:p>
    <w:p w14:paraId="14AAA062" w14:textId="639E7D77" w:rsidR="00935F97" w:rsidRPr="00935F97" w:rsidRDefault="00935F97" w:rsidP="00935F97">
      <w:pPr>
        <w:spacing w:line="240" w:lineRule="auto"/>
        <w:ind w:right="403"/>
      </w:pPr>
      <w:r>
        <w:t xml:space="preserve">This template is for Category </w:t>
      </w:r>
      <w:r w:rsidR="0CDF07F0">
        <w:t xml:space="preserve">4 </w:t>
      </w:r>
      <w:r>
        <w:t>of the FY 2020 Adult Drug Court and Veterans Treatment Court Discretionary Grant Program</w:t>
      </w:r>
      <w:r w:rsidR="00F34A5F">
        <w:t xml:space="preserve">. Category </w:t>
      </w:r>
      <w:r w:rsidR="15FE4676">
        <w:t>4</w:t>
      </w:r>
      <w:r w:rsidR="00F34A5F">
        <w:t xml:space="preserve"> supports </w:t>
      </w:r>
      <w:r w:rsidR="00BE7130">
        <w:t>states in implementing statewide strategies to support adult drug courts and v</w:t>
      </w:r>
      <w:r w:rsidR="002564C8">
        <w:t xml:space="preserve">eterans treatment courts.  </w:t>
      </w:r>
    </w:p>
    <w:p w14:paraId="628D8BF8" w14:textId="199E582D" w:rsidR="002E4500" w:rsidRPr="006E70D5" w:rsidRDefault="002E4500" w:rsidP="006E70D5">
      <w:pPr>
        <w:pStyle w:val="Default"/>
        <w:jc w:val="center"/>
        <w:rPr>
          <w:rFonts w:ascii="Times New Roman" w:hAnsi="Times New Roman" w:cs="Times New Roman"/>
          <w:b/>
          <w:bCs/>
        </w:rPr>
      </w:pPr>
    </w:p>
    <w:p w14:paraId="57825876" w14:textId="5050F604" w:rsidR="00013A68" w:rsidRPr="004015E1" w:rsidRDefault="00A25EC2" w:rsidP="004015E1">
      <w:pPr>
        <w:pStyle w:val="Heading1"/>
        <w:tabs>
          <w:tab w:val="left" w:pos="0"/>
        </w:tabs>
        <w:spacing w:line="240" w:lineRule="auto"/>
        <w:ind w:left="0" w:firstLine="0"/>
        <w:rPr>
          <w:rFonts w:cs="Times New Roman"/>
          <w:sz w:val="24"/>
          <w:szCs w:val="24"/>
        </w:rPr>
      </w:pPr>
      <w:r>
        <w:rPr>
          <w:rFonts w:cs="Times New Roman"/>
          <w:sz w:val="24"/>
          <w:szCs w:val="24"/>
        </w:rPr>
        <w:t>Introduction</w:t>
      </w:r>
      <w:r w:rsidR="0051674D" w:rsidRPr="006E70D5">
        <w:rPr>
          <w:rFonts w:cs="Times New Roman"/>
          <w:sz w:val="24"/>
          <w:szCs w:val="24"/>
        </w:rPr>
        <w:t>:</w:t>
      </w:r>
      <w:r w:rsidR="004015E1">
        <w:rPr>
          <w:rFonts w:cs="Times New Roman"/>
          <w:sz w:val="24"/>
          <w:szCs w:val="24"/>
        </w:rPr>
        <w:t xml:space="preserve"> </w:t>
      </w:r>
      <w:r w:rsidR="00CD6D1B" w:rsidRPr="004015E1">
        <w:rPr>
          <w:rFonts w:cs="Times New Roman"/>
          <w:b w:val="0"/>
          <w:bCs w:val="0"/>
          <w:sz w:val="24"/>
          <w:szCs w:val="24"/>
        </w:rPr>
        <w:t>This</w:t>
      </w:r>
      <w:r w:rsidR="00DF3A47" w:rsidRPr="004015E1">
        <w:rPr>
          <w:rFonts w:cs="Times New Roman"/>
          <w:b w:val="0"/>
          <w:bCs w:val="0"/>
          <w:sz w:val="24"/>
          <w:szCs w:val="24"/>
        </w:rPr>
        <w:t xml:space="preserve"> </w:t>
      </w:r>
      <w:r w:rsidR="00C66628" w:rsidRPr="004015E1">
        <w:rPr>
          <w:rFonts w:cs="Times New Roman"/>
          <w:b w:val="0"/>
          <w:bCs w:val="0"/>
          <w:sz w:val="24"/>
          <w:szCs w:val="24"/>
        </w:rPr>
        <w:t>template</w:t>
      </w:r>
      <w:r w:rsidR="00AE4FC2" w:rsidRPr="004015E1">
        <w:rPr>
          <w:rFonts w:cs="Times New Roman"/>
          <w:b w:val="0"/>
          <w:bCs w:val="0"/>
          <w:sz w:val="24"/>
          <w:szCs w:val="24"/>
        </w:rPr>
        <w:t xml:space="preserve"> is designed to</w:t>
      </w:r>
      <w:r w:rsidR="006E70D5" w:rsidRPr="004015E1">
        <w:rPr>
          <w:rFonts w:cs="Times New Roman"/>
          <w:b w:val="0"/>
          <w:bCs w:val="0"/>
          <w:sz w:val="24"/>
          <w:szCs w:val="24"/>
        </w:rPr>
        <w:t xml:space="preserve"> support you in successfully completing the program narrative section of </w:t>
      </w:r>
      <w:r w:rsidR="002D49C0" w:rsidRPr="004015E1">
        <w:rPr>
          <w:rFonts w:cs="Times New Roman"/>
          <w:b w:val="0"/>
          <w:bCs w:val="0"/>
          <w:sz w:val="24"/>
          <w:szCs w:val="24"/>
        </w:rPr>
        <w:t xml:space="preserve">the above referenced </w:t>
      </w:r>
      <w:r w:rsidR="00D45218" w:rsidRPr="004015E1">
        <w:rPr>
          <w:rFonts w:cs="Times New Roman"/>
          <w:b w:val="0"/>
          <w:bCs w:val="0"/>
          <w:sz w:val="24"/>
          <w:szCs w:val="24"/>
        </w:rPr>
        <w:t>solicitation</w:t>
      </w:r>
      <w:r w:rsidR="002D49C0" w:rsidRPr="004015E1">
        <w:rPr>
          <w:rFonts w:cs="Times New Roman"/>
          <w:b w:val="0"/>
          <w:bCs w:val="0"/>
          <w:sz w:val="24"/>
          <w:szCs w:val="24"/>
        </w:rPr>
        <w:t>. This template</w:t>
      </w:r>
      <w:r w:rsidR="00630983" w:rsidRPr="004015E1">
        <w:rPr>
          <w:rFonts w:cs="Times New Roman"/>
          <w:b w:val="0"/>
          <w:bCs w:val="0"/>
          <w:sz w:val="24"/>
          <w:szCs w:val="24"/>
        </w:rPr>
        <w:t xml:space="preserve"> guides you through each question that is part of the peer review </w:t>
      </w:r>
      <w:r w:rsidR="00630983" w:rsidRPr="0002625D">
        <w:rPr>
          <w:rFonts w:cs="Times New Roman"/>
          <w:b w:val="0"/>
          <w:bCs w:val="0"/>
          <w:sz w:val="24"/>
          <w:szCs w:val="24"/>
        </w:rPr>
        <w:t xml:space="preserve">process. </w:t>
      </w:r>
    </w:p>
    <w:p w14:paraId="1E1FA00E" w14:textId="77777777" w:rsidR="0013407E" w:rsidRDefault="0013407E" w:rsidP="00185483">
      <w:pPr>
        <w:spacing w:line="240" w:lineRule="auto"/>
        <w:rPr>
          <w:rFonts w:cs="Times New Roman"/>
          <w:b/>
          <w:bCs/>
          <w:szCs w:val="24"/>
        </w:rPr>
      </w:pPr>
      <w:bookmarkStart w:id="1" w:name="Review_Criteria"/>
      <w:bookmarkStart w:id="2" w:name="_bookmark27"/>
      <w:bookmarkEnd w:id="1"/>
      <w:bookmarkEnd w:id="2"/>
    </w:p>
    <w:p w14:paraId="2B3B8A60" w14:textId="7CF86817" w:rsidR="00185483" w:rsidRDefault="00A76B8B" w:rsidP="00185483">
      <w:pPr>
        <w:spacing w:line="240" w:lineRule="auto"/>
      </w:pPr>
      <w:r w:rsidRPr="00185483">
        <w:rPr>
          <w:rFonts w:cs="Times New Roman"/>
          <w:b/>
          <w:bCs/>
          <w:szCs w:val="24"/>
        </w:rPr>
        <w:t>Fo</w:t>
      </w:r>
      <w:r w:rsidR="00A415C0" w:rsidRPr="00185483">
        <w:rPr>
          <w:rFonts w:cs="Times New Roman"/>
          <w:b/>
          <w:bCs/>
          <w:szCs w:val="24"/>
        </w:rPr>
        <w:t>rmatting Requirements:</w:t>
      </w:r>
      <w:r w:rsidR="004015E1">
        <w:rPr>
          <w:rFonts w:cs="Times New Roman"/>
          <w:szCs w:val="24"/>
        </w:rPr>
        <w:t xml:space="preserve"> </w:t>
      </w:r>
      <w:r w:rsidR="00A06B44" w:rsidRPr="00185483">
        <w:t xml:space="preserve">The following pages have been </w:t>
      </w:r>
      <w:r w:rsidR="00091644" w:rsidRPr="00185483">
        <w:t xml:space="preserve">properly </w:t>
      </w:r>
      <w:r w:rsidR="00A06B44" w:rsidRPr="00185483">
        <w:t>formatted for you</w:t>
      </w:r>
      <w:r w:rsidR="00091644" w:rsidRPr="00185483">
        <w:t xml:space="preserve">. </w:t>
      </w:r>
      <w:r w:rsidR="00A06B44" w:rsidRPr="00185483">
        <w:t>Please do not change any of the formatting</w:t>
      </w:r>
      <w:r w:rsidR="005D6BFF" w:rsidRPr="00185483">
        <w:t xml:space="preserve">. </w:t>
      </w:r>
      <w:r w:rsidR="00091644" w:rsidRPr="00185483">
        <w:t>The program narrative should be double-spaced, using a standard 12-point Times New Roman font with 1-inch margins</w:t>
      </w:r>
      <w:r w:rsidR="0073144E" w:rsidRPr="00185483">
        <w:t>.</w:t>
      </w:r>
      <w:r w:rsidR="00185483" w:rsidRPr="00185483">
        <w:t xml:space="preserve"> </w:t>
      </w:r>
      <w:r w:rsidR="002B478C">
        <w:t>If</w:t>
      </w:r>
      <w:r w:rsidR="00185483" w:rsidRPr="00185483">
        <w:t xml:space="preserve"> you need to insert a table, your table may be single spaced.</w:t>
      </w:r>
    </w:p>
    <w:p w14:paraId="702541F5" w14:textId="77777777" w:rsidR="00091644" w:rsidRDefault="00091644" w:rsidP="00C5270C">
      <w:pPr>
        <w:spacing w:line="240" w:lineRule="auto"/>
      </w:pPr>
    </w:p>
    <w:p w14:paraId="2BDF3FF6" w14:textId="77777777" w:rsidR="00860354" w:rsidRDefault="00A415C0" w:rsidP="0073144E">
      <w:pPr>
        <w:spacing w:line="240" w:lineRule="auto"/>
      </w:pPr>
      <w:r w:rsidRPr="0073144E">
        <w:rPr>
          <w:rFonts w:cs="Times New Roman"/>
          <w:b/>
          <w:bCs/>
          <w:szCs w:val="24"/>
        </w:rPr>
        <w:t>Page Limits:</w:t>
      </w:r>
      <w:r w:rsidR="00091644">
        <w:rPr>
          <w:rFonts w:cs="Times New Roman"/>
          <w:szCs w:val="24"/>
        </w:rPr>
        <w:t xml:space="preserve"> </w:t>
      </w:r>
      <w:r w:rsidR="00731222" w:rsidRPr="0013407E">
        <w:t xml:space="preserve">Your </w:t>
      </w:r>
      <w:r w:rsidR="00EF16FE" w:rsidRPr="0013407E">
        <w:t>program</w:t>
      </w:r>
      <w:r w:rsidR="00A40A70" w:rsidRPr="0013407E">
        <w:t xml:space="preserve"> narrative may</w:t>
      </w:r>
      <w:r w:rsidR="0073144E" w:rsidRPr="0013407E">
        <w:t xml:space="preserve"> not exceed 20 pages. </w:t>
      </w:r>
      <w:r w:rsidR="00860354">
        <w:t>The following sections are part of the program narrative:</w:t>
      </w:r>
    </w:p>
    <w:p w14:paraId="1EDAFA4E" w14:textId="51C13716" w:rsidR="00860354" w:rsidRDefault="00860354" w:rsidP="0073144E">
      <w:pPr>
        <w:spacing w:line="240" w:lineRule="auto"/>
      </w:pPr>
    </w:p>
    <w:p w14:paraId="723CE49C"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a. Statement of the Problem </w:t>
      </w:r>
    </w:p>
    <w:p w14:paraId="251B2FC8"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b. Program Design and Implementation </w:t>
      </w:r>
    </w:p>
    <w:p w14:paraId="1F04CFEB" w14:textId="77777777" w:rsidR="00860354" w:rsidRPr="00860354" w:rsidRDefault="00860354" w:rsidP="00034C2E">
      <w:pPr>
        <w:widowControl/>
        <w:adjustRightInd w:val="0"/>
        <w:spacing w:line="240" w:lineRule="auto"/>
        <w:ind w:left="86" w:firstLine="360"/>
        <w:rPr>
          <w:rFonts w:eastAsiaTheme="minorEastAsia" w:cs="Times New Roman"/>
          <w:color w:val="000000"/>
          <w:szCs w:val="24"/>
          <w:lang w:eastAsia="zh-CN" w:bidi="ar-SA"/>
        </w:rPr>
      </w:pPr>
      <w:r w:rsidRPr="00860354">
        <w:rPr>
          <w:rFonts w:eastAsiaTheme="minorEastAsia" w:cs="Times New Roman"/>
          <w:color w:val="000000"/>
          <w:szCs w:val="24"/>
          <w:lang w:eastAsia="zh-CN" w:bidi="ar-SA"/>
        </w:rPr>
        <w:t xml:space="preserve">c. Capabilities and Competencies </w:t>
      </w:r>
    </w:p>
    <w:p w14:paraId="1DBF7F83" w14:textId="77777777" w:rsidR="00C7229A" w:rsidRDefault="00860354" w:rsidP="00C7229A">
      <w:pPr>
        <w:pStyle w:val="ListParagraph"/>
        <w:tabs>
          <w:tab w:val="left" w:pos="1871"/>
          <w:tab w:val="left" w:pos="1872"/>
        </w:tabs>
        <w:spacing w:line="240" w:lineRule="auto"/>
        <w:ind w:left="720" w:right="378" w:hanging="270"/>
      </w:pPr>
      <w:r w:rsidRPr="00860354">
        <w:rPr>
          <w:rFonts w:eastAsiaTheme="minorEastAsia" w:cs="Times New Roman"/>
          <w:color w:val="000000"/>
          <w:szCs w:val="24"/>
          <w:lang w:eastAsia="zh-CN" w:bidi="ar-SA"/>
        </w:rPr>
        <w:t xml:space="preserve">d. </w:t>
      </w:r>
      <w:r w:rsidR="00C7229A">
        <w:t>Evaluation, Continued Care and Health Care Integration, Sustainment, and Plan for Collecting the Data Required for this Solicitation’s Performance</w:t>
      </w:r>
      <w:r w:rsidR="00C7229A">
        <w:rPr>
          <w:spacing w:val="-32"/>
        </w:rPr>
        <w:t xml:space="preserve"> </w:t>
      </w:r>
      <w:r w:rsidR="00C7229A">
        <w:t>Measures</w:t>
      </w:r>
    </w:p>
    <w:p w14:paraId="7C6B1C08" w14:textId="568B8181" w:rsidR="00860354" w:rsidRDefault="00860354" w:rsidP="00C7229A">
      <w:pPr>
        <w:widowControl/>
        <w:adjustRightInd w:val="0"/>
        <w:spacing w:line="240" w:lineRule="auto"/>
        <w:ind w:left="86" w:firstLine="360"/>
      </w:pPr>
    </w:p>
    <w:p w14:paraId="0291D6D7" w14:textId="63DB0E46" w:rsidR="0073144E" w:rsidRPr="0013407E" w:rsidRDefault="006D7CA9" w:rsidP="0073144E">
      <w:pPr>
        <w:spacing w:line="240" w:lineRule="auto"/>
      </w:pPr>
      <w:r w:rsidRPr="0013407E">
        <w:t xml:space="preserve">Your program narrative should be numbered </w:t>
      </w:r>
      <w:r w:rsidR="0073144E" w:rsidRPr="0013407E">
        <w:t>“1 of 20,” “2 of 20,” etc.</w:t>
      </w:r>
      <w:r w:rsidR="004E7F93">
        <w:t xml:space="preserve"> </w:t>
      </w:r>
      <w:r w:rsidR="00BA652B">
        <w:t xml:space="preserve">Until you erase the text in red, </w:t>
      </w:r>
      <w:r w:rsidR="00850194">
        <w:t xml:space="preserve">your application </w:t>
      </w:r>
      <w:r w:rsidR="00BA652B">
        <w:t xml:space="preserve">may exceed </w:t>
      </w:r>
      <w:r w:rsidR="00746607">
        <w:t>20 pages.</w:t>
      </w:r>
      <w:r w:rsidR="001A5857">
        <w:t xml:space="preserve"> Keep that in mind during your initial review.</w:t>
      </w:r>
      <w:r w:rsidR="00746607">
        <w:t xml:space="preserve">  </w:t>
      </w:r>
    </w:p>
    <w:p w14:paraId="341B6E21" w14:textId="77777777" w:rsidR="001A5857" w:rsidRDefault="001A5857" w:rsidP="00A25EC2">
      <w:pPr>
        <w:pStyle w:val="Heading1"/>
        <w:tabs>
          <w:tab w:val="left" w:pos="0"/>
        </w:tabs>
        <w:spacing w:line="240" w:lineRule="auto"/>
        <w:ind w:left="0" w:firstLine="0"/>
        <w:rPr>
          <w:rFonts w:cs="Times New Roman"/>
          <w:sz w:val="24"/>
          <w:szCs w:val="24"/>
        </w:rPr>
      </w:pPr>
    </w:p>
    <w:p w14:paraId="546A34CC" w14:textId="07FB74AD" w:rsidR="001112E6" w:rsidRDefault="00A25EC2" w:rsidP="00A25EC2">
      <w:pPr>
        <w:pStyle w:val="Heading1"/>
        <w:tabs>
          <w:tab w:val="left" w:pos="0"/>
        </w:tabs>
        <w:spacing w:line="240" w:lineRule="auto"/>
        <w:ind w:left="0" w:firstLine="0"/>
        <w:rPr>
          <w:rFonts w:cs="Times New Roman"/>
          <w:b w:val="0"/>
          <w:bCs w:val="0"/>
          <w:sz w:val="24"/>
          <w:szCs w:val="24"/>
        </w:rPr>
      </w:pPr>
      <w:r w:rsidRPr="006E70D5">
        <w:rPr>
          <w:rFonts w:cs="Times New Roman"/>
          <w:sz w:val="24"/>
          <w:szCs w:val="24"/>
        </w:rPr>
        <w:t xml:space="preserve">How </w:t>
      </w:r>
      <w:r>
        <w:rPr>
          <w:rFonts w:cs="Times New Roman"/>
          <w:sz w:val="24"/>
          <w:szCs w:val="24"/>
        </w:rPr>
        <w:t>t</w:t>
      </w:r>
      <w:r w:rsidRPr="006E70D5">
        <w:rPr>
          <w:rFonts w:cs="Times New Roman"/>
          <w:sz w:val="24"/>
          <w:szCs w:val="24"/>
        </w:rPr>
        <w:t xml:space="preserve">o </w:t>
      </w:r>
      <w:r>
        <w:rPr>
          <w:rFonts w:cs="Times New Roman"/>
          <w:sz w:val="24"/>
          <w:szCs w:val="24"/>
        </w:rPr>
        <w:t>U</w:t>
      </w:r>
      <w:r w:rsidRPr="006E70D5">
        <w:rPr>
          <w:rFonts w:cs="Times New Roman"/>
          <w:sz w:val="24"/>
          <w:szCs w:val="24"/>
        </w:rPr>
        <w:t>se</w:t>
      </w:r>
      <w:r>
        <w:rPr>
          <w:rFonts w:cs="Times New Roman"/>
          <w:sz w:val="24"/>
          <w:szCs w:val="24"/>
        </w:rPr>
        <w:t xml:space="preserve"> T</w:t>
      </w:r>
      <w:r w:rsidRPr="006E70D5">
        <w:rPr>
          <w:rFonts w:cs="Times New Roman"/>
          <w:sz w:val="24"/>
          <w:szCs w:val="24"/>
        </w:rPr>
        <w:t>h</w:t>
      </w:r>
      <w:r>
        <w:rPr>
          <w:rFonts w:cs="Times New Roman"/>
          <w:sz w:val="24"/>
          <w:szCs w:val="24"/>
        </w:rPr>
        <w:t>is T</w:t>
      </w:r>
      <w:r w:rsidRPr="006E70D5">
        <w:rPr>
          <w:rFonts w:cs="Times New Roman"/>
          <w:sz w:val="24"/>
          <w:szCs w:val="24"/>
        </w:rPr>
        <w:t>emplate</w:t>
      </w:r>
      <w:r w:rsidR="001112E6">
        <w:rPr>
          <w:rFonts w:cs="Times New Roman"/>
          <w:sz w:val="24"/>
          <w:szCs w:val="24"/>
        </w:rPr>
        <w:t xml:space="preserve"> as the Grant Writer</w:t>
      </w:r>
      <w:r w:rsidRPr="006E70D5">
        <w:rPr>
          <w:rFonts w:cs="Times New Roman"/>
          <w:sz w:val="24"/>
          <w:szCs w:val="24"/>
        </w:rPr>
        <w:t>:</w:t>
      </w:r>
      <w:r>
        <w:rPr>
          <w:rFonts w:cs="Times New Roman"/>
          <w:sz w:val="24"/>
          <w:szCs w:val="24"/>
        </w:rPr>
        <w:t xml:space="preserve"> </w:t>
      </w:r>
      <w:r w:rsidR="007A0F3E">
        <w:rPr>
          <w:rFonts w:cs="Times New Roman"/>
          <w:b w:val="0"/>
          <w:bCs w:val="0"/>
          <w:sz w:val="24"/>
          <w:szCs w:val="24"/>
        </w:rPr>
        <w:t>To maximize the chance that you score well in peer review, i</w:t>
      </w:r>
      <w:r w:rsidRPr="0002625D">
        <w:rPr>
          <w:rFonts w:cs="Times New Roman"/>
          <w:b w:val="0"/>
          <w:bCs w:val="0"/>
          <w:sz w:val="24"/>
          <w:szCs w:val="24"/>
        </w:rPr>
        <w:t xml:space="preserve">t is important to answer every question in this template </w:t>
      </w:r>
      <w:r w:rsidRPr="007A0F3E">
        <w:rPr>
          <w:rFonts w:cs="Times New Roman"/>
          <w:b w:val="0"/>
          <w:bCs w:val="0"/>
          <w:sz w:val="24"/>
          <w:szCs w:val="24"/>
          <w:u w:val="single"/>
        </w:rPr>
        <w:t>in the order it appears</w:t>
      </w:r>
      <w:r w:rsidRPr="0002625D">
        <w:rPr>
          <w:rFonts w:cs="Times New Roman"/>
          <w:b w:val="0"/>
          <w:bCs w:val="0"/>
          <w:sz w:val="24"/>
          <w:szCs w:val="24"/>
        </w:rPr>
        <w:t xml:space="preserve">. Do not rearrange </w:t>
      </w:r>
      <w:r w:rsidRPr="00670D37">
        <w:rPr>
          <w:rFonts w:cs="Times New Roman"/>
          <w:b w:val="0"/>
          <w:bCs w:val="0"/>
          <w:sz w:val="24"/>
          <w:szCs w:val="24"/>
        </w:rPr>
        <w:t xml:space="preserve">questions in any way. </w:t>
      </w:r>
      <w:r w:rsidR="001112E6">
        <w:rPr>
          <w:rFonts w:cs="Times New Roman"/>
          <w:b w:val="0"/>
          <w:bCs w:val="0"/>
          <w:sz w:val="24"/>
          <w:szCs w:val="24"/>
        </w:rPr>
        <w:t>If questions are repetitive, you must still answer them.</w:t>
      </w:r>
    </w:p>
    <w:p w14:paraId="68048A6C" w14:textId="77777777" w:rsidR="001112E6" w:rsidRDefault="001112E6" w:rsidP="00A25EC2">
      <w:pPr>
        <w:pStyle w:val="Heading1"/>
        <w:tabs>
          <w:tab w:val="left" w:pos="0"/>
        </w:tabs>
        <w:spacing w:line="240" w:lineRule="auto"/>
        <w:ind w:left="0" w:firstLine="0"/>
        <w:rPr>
          <w:rFonts w:cs="Times New Roman"/>
          <w:b w:val="0"/>
          <w:bCs w:val="0"/>
          <w:sz w:val="24"/>
          <w:szCs w:val="24"/>
        </w:rPr>
      </w:pPr>
    </w:p>
    <w:p w14:paraId="6688187E" w14:textId="7D8CC657" w:rsidR="00A25EC2" w:rsidRPr="004015E1" w:rsidRDefault="007A0F3E" w:rsidP="00A25EC2">
      <w:pPr>
        <w:pStyle w:val="Heading1"/>
        <w:tabs>
          <w:tab w:val="left" w:pos="0"/>
        </w:tabs>
        <w:spacing w:line="240" w:lineRule="auto"/>
        <w:ind w:left="0" w:firstLine="0"/>
        <w:rPr>
          <w:rFonts w:cs="Times New Roman"/>
          <w:sz w:val="24"/>
          <w:szCs w:val="24"/>
        </w:rPr>
      </w:pPr>
      <w:r w:rsidRPr="00670D37">
        <w:rPr>
          <w:rFonts w:cs="Times New Roman"/>
          <w:b w:val="0"/>
          <w:bCs w:val="0"/>
          <w:sz w:val="24"/>
          <w:szCs w:val="24"/>
        </w:rPr>
        <w:t xml:space="preserve">Have a colleague review your answers </w:t>
      </w:r>
      <w:r w:rsidR="00244CC8" w:rsidRPr="00670D37">
        <w:rPr>
          <w:rFonts w:cs="Times New Roman"/>
          <w:b w:val="0"/>
          <w:bCs w:val="0"/>
          <w:sz w:val="24"/>
          <w:szCs w:val="24"/>
        </w:rPr>
        <w:t xml:space="preserve">against the question asked to ensure that your answer makes sense to </w:t>
      </w:r>
      <w:r w:rsidR="001E41DD" w:rsidRPr="00670D37">
        <w:rPr>
          <w:rFonts w:cs="Times New Roman"/>
          <w:b w:val="0"/>
          <w:bCs w:val="0"/>
          <w:sz w:val="24"/>
          <w:szCs w:val="24"/>
        </w:rPr>
        <w:t>a</w:t>
      </w:r>
      <w:r w:rsidR="001112E6">
        <w:rPr>
          <w:rFonts w:cs="Times New Roman"/>
          <w:b w:val="0"/>
          <w:bCs w:val="0"/>
          <w:sz w:val="24"/>
          <w:szCs w:val="24"/>
        </w:rPr>
        <w:t>n external</w:t>
      </w:r>
      <w:r w:rsidR="001E41DD" w:rsidRPr="00670D37">
        <w:rPr>
          <w:rFonts w:cs="Times New Roman"/>
          <w:b w:val="0"/>
          <w:bCs w:val="0"/>
          <w:sz w:val="24"/>
          <w:szCs w:val="24"/>
        </w:rPr>
        <w:t xml:space="preserve"> reviewer</w:t>
      </w:r>
      <w:r w:rsidR="001112E6">
        <w:rPr>
          <w:rFonts w:cs="Times New Roman"/>
          <w:b w:val="0"/>
          <w:bCs w:val="0"/>
          <w:sz w:val="24"/>
          <w:szCs w:val="24"/>
        </w:rPr>
        <w:t xml:space="preserve"> other than yourself</w:t>
      </w:r>
      <w:r w:rsidR="001E41DD" w:rsidRPr="00670D37">
        <w:rPr>
          <w:rFonts w:cs="Times New Roman"/>
          <w:b w:val="0"/>
          <w:bCs w:val="0"/>
          <w:sz w:val="24"/>
          <w:szCs w:val="24"/>
        </w:rPr>
        <w:t xml:space="preserve">. Once you are comfortable with your </w:t>
      </w:r>
      <w:r w:rsidR="00175CB7" w:rsidRPr="00670D37">
        <w:rPr>
          <w:rFonts w:cs="Times New Roman"/>
          <w:b w:val="0"/>
          <w:bCs w:val="0"/>
          <w:sz w:val="24"/>
          <w:szCs w:val="24"/>
        </w:rPr>
        <w:t xml:space="preserve">answers, </w:t>
      </w:r>
      <w:r w:rsidR="00A25EC2" w:rsidRPr="00670D37">
        <w:rPr>
          <w:rFonts w:cs="Times New Roman"/>
          <w:b w:val="0"/>
          <w:bCs w:val="0"/>
          <w:sz w:val="24"/>
          <w:szCs w:val="24"/>
        </w:rPr>
        <w:t>erase this front page and all text that is red and/or highlighted.</w:t>
      </w:r>
      <w:r w:rsidR="00175CB7" w:rsidRPr="00670D37">
        <w:rPr>
          <w:rFonts w:cs="Times New Roman"/>
          <w:b w:val="0"/>
          <w:bCs w:val="0"/>
          <w:sz w:val="24"/>
          <w:szCs w:val="24"/>
        </w:rPr>
        <w:t xml:space="preserve"> Double check to make sure you have not exceeded 20 pages once you have removed all the red text</w:t>
      </w:r>
      <w:r w:rsidR="00670D37" w:rsidRPr="00670D37">
        <w:rPr>
          <w:rFonts w:cs="Times New Roman"/>
          <w:b w:val="0"/>
          <w:bCs w:val="0"/>
          <w:sz w:val="24"/>
          <w:szCs w:val="24"/>
        </w:rPr>
        <w:t xml:space="preserve"> and this front page.</w:t>
      </w:r>
    </w:p>
    <w:p w14:paraId="5E1856EB" w14:textId="77777777" w:rsidR="00330078" w:rsidRDefault="00330078" w:rsidP="0003197F">
      <w:pPr>
        <w:spacing w:line="240" w:lineRule="auto"/>
      </w:pPr>
    </w:p>
    <w:p w14:paraId="045EAAAD" w14:textId="4EF76DCD" w:rsidR="00A33FAF" w:rsidRPr="0003197F" w:rsidRDefault="00AD187E" w:rsidP="0003197F">
      <w:pPr>
        <w:spacing w:line="240" w:lineRule="auto"/>
      </w:pPr>
      <w:r w:rsidRPr="0003197F">
        <w:t xml:space="preserve">You should allocate your 20 pages </w:t>
      </w:r>
      <w:r w:rsidR="00A56724" w:rsidRPr="0003197F">
        <w:t xml:space="preserve">in a way that reflects the scoring of each section. </w:t>
      </w:r>
      <w:r w:rsidR="00C820F0">
        <w:t xml:space="preserve">You should allocate several pages of your applications to sections worth the highest percentage of your score. </w:t>
      </w:r>
    </w:p>
    <w:p w14:paraId="63412E2E" w14:textId="77777777" w:rsidR="002E4500" w:rsidRPr="006E70D5" w:rsidRDefault="002E4500" w:rsidP="00FD2504">
      <w:pPr>
        <w:pStyle w:val="BodyText"/>
        <w:spacing w:before="1"/>
        <w:rPr>
          <w:rFonts w:cs="Times New Roman"/>
          <w:szCs w:val="24"/>
        </w:rPr>
      </w:pPr>
    </w:p>
    <w:p w14:paraId="179F44C5" w14:textId="77777777" w:rsidR="00A76B8B" w:rsidRDefault="00A76B8B" w:rsidP="00FD2504">
      <w:pPr>
        <w:pStyle w:val="ListParagraph"/>
        <w:tabs>
          <w:tab w:val="left" w:pos="880"/>
        </w:tabs>
        <w:ind w:left="0" w:firstLine="0"/>
        <w:rPr>
          <w:rFonts w:cs="Times New Roman"/>
          <w:b/>
          <w:szCs w:val="24"/>
        </w:rPr>
        <w:sectPr w:rsidR="00A76B8B" w:rsidSect="0017267B">
          <w:footerReference w:type="default" r:id="rId10"/>
          <w:type w:val="continuous"/>
          <w:pgSz w:w="12240" w:h="15840"/>
          <w:pgMar w:top="1440" w:right="1440" w:bottom="1440" w:left="1440" w:header="0" w:footer="1310" w:gutter="0"/>
          <w:cols w:space="720"/>
          <w:titlePg/>
          <w:docGrid w:linePitch="299"/>
        </w:sectPr>
      </w:pPr>
    </w:p>
    <w:p w14:paraId="2CE2A868" w14:textId="77777777" w:rsidR="004702C4" w:rsidRDefault="004702C4">
      <w:pPr>
        <w:widowControl/>
        <w:autoSpaceDE/>
        <w:autoSpaceDN/>
        <w:spacing w:line="240" w:lineRule="auto"/>
        <w:rPr>
          <w:rFonts w:cs="Times New Roman"/>
          <w:b/>
          <w:szCs w:val="24"/>
        </w:rPr>
      </w:pPr>
      <w:r>
        <w:rPr>
          <w:rFonts w:cs="Times New Roman"/>
          <w:b/>
          <w:szCs w:val="24"/>
        </w:rPr>
        <w:br w:type="page"/>
      </w:r>
    </w:p>
    <w:p w14:paraId="017B4E7F" w14:textId="24D8D150" w:rsidR="00D5421E" w:rsidRDefault="002E4500" w:rsidP="00D91A8D">
      <w:pPr>
        <w:pStyle w:val="ListParagraph"/>
        <w:tabs>
          <w:tab w:val="left" w:pos="880"/>
        </w:tabs>
        <w:spacing w:line="240" w:lineRule="auto"/>
        <w:ind w:left="0" w:firstLine="0"/>
        <w:rPr>
          <w:rFonts w:cs="Times New Roman"/>
          <w:b/>
          <w:szCs w:val="24"/>
        </w:rPr>
      </w:pPr>
      <w:r w:rsidRPr="006E70D5">
        <w:rPr>
          <w:rFonts w:cs="Times New Roman"/>
          <w:b/>
          <w:szCs w:val="24"/>
        </w:rPr>
        <w:lastRenderedPageBreak/>
        <w:t xml:space="preserve">Statement of the Problem </w:t>
      </w:r>
    </w:p>
    <w:p w14:paraId="569574D9" w14:textId="3DE6527F" w:rsidR="002E4500" w:rsidRPr="00D5421E" w:rsidRDefault="00D5421E" w:rsidP="00D91A8D">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sidR="005C14F6">
        <w:rPr>
          <w:rFonts w:cs="Times New Roman"/>
          <w:b/>
          <w:color w:val="FF0000"/>
          <w:szCs w:val="24"/>
          <w:highlight w:val="yellow"/>
        </w:rPr>
        <w:t>20</w:t>
      </w:r>
      <w:r w:rsidRPr="004A7249">
        <w:rPr>
          <w:rFonts w:cs="Times New Roman"/>
          <w:b/>
          <w:color w:val="FF0000"/>
          <w:szCs w:val="24"/>
          <w:highlight w:val="yellow"/>
        </w:rPr>
        <w:t xml:space="preserve"> percent of your overall score.</w:t>
      </w:r>
    </w:p>
    <w:p w14:paraId="2E065B1A" w14:textId="77777777" w:rsidR="004C169B" w:rsidRPr="00993F12" w:rsidRDefault="004C169B" w:rsidP="00592641">
      <w:pPr>
        <w:tabs>
          <w:tab w:val="left" w:pos="1239"/>
          <w:tab w:val="left" w:pos="1240"/>
        </w:tabs>
        <w:rPr>
          <w:rFonts w:cs="Times New Roman"/>
          <w:szCs w:val="24"/>
        </w:rPr>
      </w:pPr>
    </w:p>
    <w:p w14:paraId="15A3CCAA" w14:textId="77777777" w:rsidR="00ED6100" w:rsidRPr="00ED6100" w:rsidRDefault="00ED6100" w:rsidP="003349B3">
      <w:pPr>
        <w:tabs>
          <w:tab w:val="left" w:pos="0"/>
        </w:tabs>
        <w:spacing w:line="240" w:lineRule="auto"/>
        <w:ind w:right="559"/>
        <w:rPr>
          <w:rFonts w:cs="Times New Roman"/>
          <w:szCs w:val="24"/>
        </w:rPr>
      </w:pPr>
    </w:p>
    <w:p w14:paraId="2115418B" w14:textId="77777777" w:rsidR="00681C19" w:rsidRPr="00801DF9" w:rsidRDefault="00681C19" w:rsidP="003349B3">
      <w:pPr>
        <w:tabs>
          <w:tab w:val="left" w:pos="0"/>
        </w:tabs>
        <w:spacing w:line="240" w:lineRule="auto"/>
        <w:ind w:right="559"/>
        <w:rPr>
          <w:rFonts w:cs="Times New Roman"/>
          <w:color w:val="FF0000"/>
          <w:szCs w:val="24"/>
        </w:rPr>
      </w:pPr>
      <w:r w:rsidRPr="00801DF9">
        <w:rPr>
          <w:rFonts w:cs="Times New Roman"/>
          <w:color w:val="FF0000"/>
          <w:szCs w:val="24"/>
        </w:rPr>
        <w:t>Describe the enhancements being proposed to support drug court(s), veterans treatment courts, and other problem-solving courts with jurisdiction over substance abusers operating in your state.</w:t>
      </w:r>
    </w:p>
    <w:p w14:paraId="47802652" w14:textId="77777777" w:rsidR="00681C19" w:rsidRPr="00801DF9" w:rsidRDefault="00681C19" w:rsidP="00681C19">
      <w:pPr>
        <w:tabs>
          <w:tab w:val="left" w:pos="0"/>
        </w:tabs>
        <w:ind w:right="559"/>
        <w:rPr>
          <w:rFonts w:cs="Times New Roman"/>
          <w:szCs w:val="24"/>
        </w:rPr>
      </w:pPr>
    </w:p>
    <w:p w14:paraId="1A4AF3CE" w14:textId="77777777" w:rsidR="00681C19" w:rsidRPr="00801DF9" w:rsidRDefault="00681C19" w:rsidP="00681C19">
      <w:pPr>
        <w:tabs>
          <w:tab w:val="left" w:pos="0"/>
        </w:tabs>
        <w:ind w:right="559"/>
        <w:rPr>
          <w:rFonts w:cs="Times New Roman"/>
          <w:szCs w:val="24"/>
        </w:rPr>
      </w:pPr>
    </w:p>
    <w:p w14:paraId="3929201D" w14:textId="77777777" w:rsidR="00681C19" w:rsidRPr="00801DF9" w:rsidRDefault="00681C19" w:rsidP="003349B3">
      <w:pPr>
        <w:tabs>
          <w:tab w:val="left" w:pos="0"/>
        </w:tabs>
        <w:spacing w:line="240" w:lineRule="auto"/>
        <w:ind w:right="559"/>
        <w:rPr>
          <w:rFonts w:cs="Times New Roman"/>
          <w:color w:val="FF0000"/>
          <w:szCs w:val="24"/>
        </w:rPr>
      </w:pPr>
      <w:r w:rsidRPr="00801DF9">
        <w:rPr>
          <w:rFonts w:cs="Times New Roman"/>
          <w:color w:val="FF0000"/>
          <w:szCs w:val="24"/>
        </w:rPr>
        <w:t>Describe the extent to which the state and these courts meet the needs of the eligible population as defined in the solicitation; if they are operating at capacity; and the nonbudgetary reasons if they are not operating at capacity.</w:t>
      </w:r>
    </w:p>
    <w:p w14:paraId="79C1D19F" w14:textId="77777777" w:rsidR="00681C19" w:rsidRPr="00801DF9" w:rsidRDefault="00681C19" w:rsidP="00681C19">
      <w:pPr>
        <w:tabs>
          <w:tab w:val="left" w:pos="0"/>
        </w:tabs>
        <w:ind w:right="559"/>
        <w:rPr>
          <w:rFonts w:cs="Times New Roman"/>
          <w:szCs w:val="24"/>
        </w:rPr>
      </w:pPr>
    </w:p>
    <w:p w14:paraId="1B93BFD8" w14:textId="77777777" w:rsidR="00681C19" w:rsidRPr="00801DF9" w:rsidRDefault="00681C19" w:rsidP="00681C19">
      <w:pPr>
        <w:tabs>
          <w:tab w:val="left" w:pos="0"/>
        </w:tabs>
        <w:ind w:right="559"/>
        <w:rPr>
          <w:rFonts w:cs="Times New Roman"/>
          <w:szCs w:val="24"/>
        </w:rPr>
      </w:pPr>
    </w:p>
    <w:p w14:paraId="67763572" w14:textId="77777777" w:rsidR="00681C19" w:rsidRPr="00801DF9" w:rsidRDefault="00681C19" w:rsidP="003349B3">
      <w:pPr>
        <w:tabs>
          <w:tab w:val="left" w:pos="0"/>
        </w:tabs>
        <w:spacing w:line="240" w:lineRule="auto"/>
        <w:ind w:right="559"/>
        <w:rPr>
          <w:rFonts w:cs="Times New Roman"/>
          <w:color w:val="FF0000"/>
          <w:szCs w:val="24"/>
        </w:rPr>
      </w:pPr>
      <w:r w:rsidRPr="00801DF9">
        <w:rPr>
          <w:rFonts w:cs="Times New Roman"/>
          <w:color w:val="FF0000"/>
          <w:szCs w:val="24"/>
        </w:rPr>
        <w:t>Provide information about the extent to which the enhancement proposed incorporates evidence-based treatment practices and/or services.</w:t>
      </w:r>
    </w:p>
    <w:p w14:paraId="3CED4562" w14:textId="77777777" w:rsidR="00681C19" w:rsidRPr="00801DF9" w:rsidRDefault="00681C19" w:rsidP="00681C19">
      <w:pPr>
        <w:tabs>
          <w:tab w:val="left" w:pos="0"/>
        </w:tabs>
        <w:ind w:right="559"/>
        <w:rPr>
          <w:rFonts w:cs="Times New Roman"/>
          <w:szCs w:val="24"/>
        </w:rPr>
      </w:pPr>
    </w:p>
    <w:p w14:paraId="758B9AD0" w14:textId="77777777" w:rsidR="00681C19" w:rsidRPr="00801DF9" w:rsidRDefault="00681C19" w:rsidP="00681C19">
      <w:pPr>
        <w:tabs>
          <w:tab w:val="left" w:pos="0"/>
        </w:tabs>
        <w:ind w:right="559"/>
        <w:rPr>
          <w:rFonts w:cs="Times New Roman"/>
          <w:szCs w:val="24"/>
        </w:rPr>
      </w:pPr>
    </w:p>
    <w:p w14:paraId="48254E20" w14:textId="77777777" w:rsidR="00681C19" w:rsidRPr="00801DF9" w:rsidRDefault="00681C19" w:rsidP="00681C19">
      <w:pPr>
        <w:tabs>
          <w:tab w:val="left" w:pos="0"/>
        </w:tabs>
        <w:ind w:right="559"/>
        <w:rPr>
          <w:rFonts w:cs="Times New Roman"/>
          <w:color w:val="FF0000"/>
          <w:szCs w:val="24"/>
        </w:rPr>
      </w:pPr>
      <w:r w:rsidRPr="00801DF9">
        <w:rPr>
          <w:rFonts w:cs="Times New Roman"/>
          <w:color w:val="FF0000"/>
          <w:szCs w:val="24"/>
        </w:rPr>
        <w:t>Describe the issue or need that the statewide grant seeks to address.</w:t>
      </w:r>
    </w:p>
    <w:p w14:paraId="5A32F8B1" w14:textId="77777777" w:rsidR="00681C19" w:rsidRPr="00801DF9" w:rsidRDefault="00681C19" w:rsidP="00681C19">
      <w:pPr>
        <w:tabs>
          <w:tab w:val="left" w:pos="0"/>
        </w:tabs>
        <w:ind w:right="559"/>
        <w:rPr>
          <w:rFonts w:cs="Times New Roman"/>
          <w:szCs w:val="24"/>
        </w:rPr>
      </w:pPr>
    </w:p>
    <w:p w14:paraId="707B7AAF" w14:textId="77777777" w:rsidR="00681C19" w:rsidRPr="00801DF9" w:rsidRDefault="00681C19" w:rsidP="00681C19">
      <w:pPr>
        <w:tabs>
          <w:tab w:val="left" w:pos="0"/>
        </w:tabs>
        <w:ind w:right="559"/>
        <w:rPr>
          <w:rFonts w:cs="Times New Roman"/>
          <w:szCs w:val="24"/>
        </w:rPr>
      </w:pPr>
    </w:p>
    <w:p w14:paraId="440959AA" w14:textId="11194A1E" w:rsidR="005957D7" w:rsidRDefault="005957D7" w:rsidP="003349B3">
      <w:pPr>
        <w:tabs>
          <w:tab w:val="left" w:pos="0"/>
        </w:tabs>
        <w:spacing w:line="240" w:lineRule="auto"/>
        <w:ind w:right="559"/>
        <w:rPr>
          <w:rFonts w:cs="Times New Roman"/>
          <w:color w:val="FF0000"/>
          <w:szCs w:val="24"/>
        </w:rPr>
      </w:pPr>
      <w:r>
        <w:rPr>
          <w:rFonts w:cs="Times New Roman"/>
          <w:color w:val="FF0000"/>
          <w:szCs w:val="24"/>
        </w:rPr>
        <w:t>For applications that seek support to launch implementation plans to operate local ADC and VTCs</w:t>
      </w:r>
      <w:r w:rsidR="00621A6D">
        <w:rPr>
          <w:rFonts w:cs="Times New Roman"/>
          <w:color w:val="FF0000"/>
          <w:szCs w:val="24"/>
        </w:rPr>
        <w:t>:</w:t>
      </w:r>
    </w:p>
    <w:p w14:paraId="59B69996" w14:textId="33312D3B" w:rsidR="00621A6D" w:rsidRPr="000F7F8B" w:rsidRDefault="00621A6D" w:rsidP="003349B3">
      <w:pPr>
        <w:tabs>
          <w:tab w:val="left" w:pos="0"/>
        </w:tabs>
        <w:spacing w:line="240" w:lineRule="auto"/>
        <w:ind w:right="559"/>
        <w:rPr>
          <w:rFonts w:cs="Times New Roman"/>
          <w:color w:val="000000" w:themeColor="text1"/>
          <w:szCs w:val="24"/>
        </w:rPr>
      </w:pPr>
    </w:p>
    <w:p w14:paraId="1AAF1624" w14:textId="7AA07DAD" w:rsidR="000F7F8B" w:rsidRDefault="000F7F8B" w:rsidP="000F7F8B">
      <w:pPr>
        <w:pStyle w:val="ListParagraph"/>
        <w:numPr>
          <w:ilvl w:val="0"/>
          <w:numId w:val="16"/>
        </w:numPr>
        <w:tabs>
          <w:tab w:val="left" w:pos="1080"/>
        </w:tabs>
        <w:spacing w:line="240" w:lineRule="auto"/>
        <w:ind w:left="1080" w:right="179"/>
        <w:rPr>
          <w:color w:val="FF0000"/>
          <w:szCs w:val="24"/>
        </w:rPr>
      </w:pPr>
      <w:r w:rsidRPr="000F7F8B">
        <w:rPr>
          <w:color w:val="FF0000"/>
          <w:szCs w:val="24"/>
        </w:rPr>
        <w:t>Describe the nature and scope of the substance abuse problem in the</w:t>
      </w:r>
      <w:r w:rsidRPr="000F7F8B">
        <w:rPr>
          <w:color w:val="FF0000"/>
          <w:spacing w:val="-38"/>
          <w:szCs w:val="24"/>
        </w:rPr>
        <w:t xml:space="preserve"> </w:t>
      </w:r>
      <w:r w:rsidRPr="000F7F8B">
        <w:rPr>
          <w:color w:val="FF0000"/>
          <w:szCs w:val="24"/>
        </w:rPr>
        <w:t>jurisdictions to be targeted. Include data on race, ethnicity, age, gender, arrest volume</w:t>
      </w:r>
      <w:r w:rsidRPr="000F7F8B">
        <w:rPr>
          <w:color w:val="FF0000"/>
          <w:spacing w:val="-25"/>
          <w:szCs w:val="24"/>
        </w:rPr>
        <w:t xml:space="preserve"> </w:t>
      </w:r>
      <w:r w:rsidRPr="000F7F8B">
        <w:rPr>
          <w:color w:val="FF0000"/>
          <w:szCs w:val="24"/>
        </w:rPr>
        <w:t>(</w:t>
      </w:r>
      <w:proofErr w:type="spellStart"/>
      <w:r w:rsidRPr="000F7F8B">
        <w:rPr>
          <w:color w:val="FF0000"/>
          <w:szCs w:val="24"/>
        </w:rPr>
        <w:t>i.e.,specifics</w:t>
      </w:r>
      <w:proofErr w:type="spellEnd"/>
      <w:r w:rsidRPr="000F7F8B">
        <w:rPr>
          <w:color w:val="FF0000"/>
          <w:szCs w:val="24"/>
        </w:rPr>
        <w:t xml:space="preserve"> of the general arrestee population, including the percentage screened for drug court and what percentage of those are admitted into drug court), and crime patterns for adult defendants.</w:t>
      </w:r>
    </w:p>
    <w:p w14:paraId="7A024869" w14:textId="5AFF7DAE" w:rsidR="000F7F8B" w:rsidRPr="000F7F8B" w:rsidRDefault="000F7F8B" w:rsidP="000F7F8B">
      <w:pPr>
        <w:tabs>
          <w:tab w:val="left" w:pos="1080"/>
        </w:tabs>
        <w:ind w:right="179"/>
        <w:rPr>
          <w:color w:val="000000" w:themeColor="text1"/>
          <w:szCs w:val="24"/>
        </w:rPr>
      </w:pPr>
    </w:p>
    <w:p w14:paraId="16855288" w14:textId="77777777" w:rsidR="000F7F8B" w:rsidRPr="000F7F8B" w:rsidRDefault="000F7F8B" w:rsidP="000F7F8B">
      <w:pPr>
        <w:tabs>
          <w:tab w:val="left" w:pos="1080"/>
        </w:tabs>
        <w:ind w:right="179"/>
        <w:rPr>
          <w:color w:val="000000" w:themeColor="text1"/>
          <w:szCs w:val="24"/>
        </w:rPr>
      </w:pPr>
    </w:p>
    <w:p w14:paraId="49F11102" w14:textId="13BBE87A" w:rsidR="000F7F8B" w:rsidRDefault="000F7F8B" w:rsidP="000F7F8B">
      <w:pPr>
        <w:pStyle w:val="ListParagraph"/>
        <w:numPr>
          <w:ilvl w:val="0"/>
          <w:numId w:val="15"/>
        </w:numPr>
        <w:tabs>
          <w:tab w:val="left" w:pos="1080"/>
        </w:tabs>
        <w:spacing w:line="240" w:lineRule="auto"/>
        <w:ind w:left="1080" w:right="227" w:hanging="360"/>
        <w:rPr>
          <w:color w:val="FF0000"/>
          <w:szCs w:val="24"/>
        </w:rPr>
      </w:pPr>
      <w:r w:rsidRPr="000F7F8B">
        <w:rPr>
          <w:color w:val="FF0000"/>
          <w:szCs w:val="24"/>
        </w:rPr>
        <w:t xml:space="preserve">Explain the problems with the local jurisdiction’s current response to cases involving substance abuse; identify how and to what extent the proposed program will address the current arrest volume; and describe how the current number of </w:t>
      </w:r>
      <w:r w:rsidRPr="000F7F8B">
        <w:rPr>
          <w:color w:val="FF0000"/>
          <w:szCs w:val="24"/>
        </w:rPr>
        <w:lastRenderedPageBreak/>
        <w:t>treatment slots meets the needs of anticipated</w:t>
      </w:r>
      <w:r w:rsidRPr="000F7F8B">
        <w:rPr>
          <w:color w:val="FF0000"/>
          <w:spacing w:val="-4"/>
          <w:szCs w:val="24"/>
        </w:rPr>
        <w:t xml:space="preserve"> </w:t>
      </w:r>
      <w:r w:rsidRPr="000F7F8B">
        <w:rPr>
          <w:color w:val="FF0000"/>
          <w:szCs w:val="24"/>
        </w:rPr>
        <w:t>referrals.</w:t>
      </w:r>
    </w:p>
    <w:p w14:paraId="2AD24539" w14:textId="0B3E13FF" w:rsidR="000F7F8B" w:rsidRPr="000F7F8B" w:rsidRDefault="000F7F8B" w:rsidP="000F7F8B">
      <w:pPr>
        <w:tabs>
          <w:tab w:val="left" w:pos="1080"/>
        </w:tabs>
        <w:ind w:right="230"/>
        <w:rPr>
          <w:color w:val="000000" w:themeColor="text1"/>
          <w:szCs w:val="24"/>
        </w:rPr>
      </w:pPr>
    </w:p>
    <w:p w14:paraId="6791D6E1" w14:textId="77777777" w:rsidR="000F7F8B" w:rsidRPr="000F7F8B" w:rsidRDefault="000F7F8B" w:rsidP="000F7F8B">
      <w:pPr>
        <w:tabs>
          <w:tab w:val="left" w:pos="1080"/>
        </w:tabs>
        <w:ind w:right="230"/>
        <w:rPr>
          <w:color w:val="000000" w:themeColor="text1"/>
          <w:szCs w:val="24"/>
        </w:rPr>
      </w:pPr>
    </w:p>
    <w:p w14:paraId="402660D4" w14:textId="60ED6D3F" w:rsidR="000F7F8B" w:rsidRDefault="000F7F8B" w:rsidP="000F7F8B">
      <w:pPr>
        <w:pStyle w:val="ListParagraph"/>
        <w:numPr>
          <w:ilvl w:val="0"/>
          <w:numId w:val="15"/>
        </w:numPr>
        <w:tabs>
          <w:tab w:val="left" w:pos="1080"/>
        </w:tabs>
        <w:spacing w:line="240" w:lineRule="auto"/>
        <w:ind w:left="1080" w:right="543" w:hanging="360"/>
        <w:rPr>
          <w:color w:val="FF0000"/>
          <w:szCs w:val="24"/>
        </w:rPr>
      </w:pPr>
      <w:r w:rsidRPr="000F7F8B">
        <w:rPr>
          <w:color w:val="FF0000"/>
          <w:szCs w:val="24"/>
        </w:rPr>
        <w:t>Indicate whether the drug court team to be funded has received training on the drug court</w:t>
      </w:r>
      <w:r w:rsidRPr="000F7F8B">
        <w:rPr>
          <w:color w:val="FF0000"/>
          <w:spacing w:val="2"/>
          <w:szCs w:val="24"/>
        </w:rPr>
        <w:t xml:space="preserve"> </w:t>
      </w:r>
      <w:r w:rsidRPr="000F7F8B">
        <w:rPr>
          <w:color w:val="FF0000"/>
          <w:szCs w:val="24"/>
        </w:rPr>
        <w:t>model.</w:t>
      </w:r>
    </w:p>
    <w:p w14:paraId="0F84FF3A" w14:textId="2335DE19" w:rsidR="000F7F8B" w:rsidRPr="000F7F8B" w:rsidRDefault="000F7F8B" w:rsidP="000F7F8B">
      <w:pPr>
        <w:tabs>
          <w:tab w:val="left" w:pos="1080"/>
        </w:tabs>
        <w:ind w:right="547"/>
        <w:rPr>
          <w:color w:val="000000" w:themeColor="text1"/>
          <w:szCs w:val="24"/>
        </w:rPr>
      </w:pPr>
    </w:p>
    <w:p w14:paraId="64962871" w14:textId="77777777" w:rsidR="000F7F8B" w:rsidRPr="000F7F8B" w:rsidRDefault="000F7F8B" w:rsidP="000F7F8B">
      <w:pPr>
        <w:tabs>
          <w:tab w:val="left" w:pos="1080"/>
        </w:tabs>
        <w:ind w:right="547"/>
        <w:rPr>
          <w:color w:val="000000" w:themeColor="text1"/>
          <w:szCs w:val="24"/>
        </w:rPr>
      </w:pPr>
    </w:p>
    <w:p w14:paraId="1B5D7C76" w14:textId="77777777" w:rsidR="000F7F8B" w:rsidRPr="000F7F8B" w:rsidRDefault="000F7F8B" w:rsidP="000F7F8B">
      <w:pPr>
        <w:pStyle w:val="BodyText"/>
        <w:tabs>
          <w:tab w:val="left" w:pos="1080"/>
        </w:tabs>
        <w:spacing w:line="240" w:lineRule="auto"/>
        <w:ind w:left="1080" w:right="455" w:hanging="360"/>
        <w:rPr>
          <w:color w:val="FF0000"/>
          <w:szCs w:val="24"/>
        </w:rPr>
      </w:pPr>
      <w:r w:rsidRPr="000F7F8B">
        <w:rPr>
          <w:color w:val="FF0000"/>
          <w:szCs w:val="24"/>
        </w:rPr>
        <w:t>o</w:t>
      </w:r>
      <w:r w:rsidRPr="000F7F8B">
        <w:rPr>
          <w:color w:val="FF0000"/>
          <w:szCs w:val="24"/>
        </w:rPr>
        <w:tab/>
        <w:t>Describe the proposed target population, including criminogenic risk level</w:t>
      </w:r>
      <w:r w:rsidRPr="000F7F8B">
        <w:rPr>
          <w:color w:val="FF0000"/>
          <w:spacing w:val="-42"/>
          <w:szCs w:val="24"/>
        </w:rPr>
        <w:t xml:space="preserve"> </w:t>
      </w:r>
      <w:r w:rsidRPr="000F7F8B">
        <w:rPr>
          <w:color w:val="FF0000"/>
          <w:szCs w:val="24"/>
        </w:rPr>
        <w:t>(high, medium, low), substance abuse treatment need, and the average jail or prison sentence that potential participants face, if any. Provide the target number of people for whom services will be provided under this program during the grant award period (36 months). Describe current efforts and planning that document that the jurisdiction is ready to implement an adult drug or veterans treatment court.</w:t>
      </w:r>
    </w:p>
    <w:p w14:paraId="00A0FCDD" w14:textId="026094CD" w:rsidR="000F7F8B" w:rsidRDefault="000F7F8B" w:rsidP="000F7F8B">
      <w:pPr>
        <w:tabs>
          <w:tab w:val="left" w:pos="0"/>
        </w:tabs>
        <w:ind w:right="562"/>
        <w:rPr>
          <w:rFonts w:cs="Times New Roman"/>
          <w:color w:val="000000" w:themeColor="text1"/>
          <w:szCs w:val="24"/>
        </w:rPr>
      </w:pPr>
    </w:p>
    <w:p w14:paraId="4E393F02" w14:textId="77777777" w:rsidR="000F7F8B" w:rsidRPr="000F7F8B" w:rsidRDefault="000F7F8B" w:rsidP="000F7F8B">
      <w:pPr>
        <w:tabs>
          <w:tab w:val="left" w:pos="0"/>
        </w:tabs>
        <w:ind w:right="562"/>
        <w:rPr>
          <w:rFonts w:cs="Times New Roman"/>
          <w:color w:val="000000" w:themeColor="text1"/>
          <w:szCs w:val="24"/>
        </w:rPr>
      </w:pPr>
    </w:p>
    <w:p w14:paraId="4AAE856C" w14:textId="72BC7CB6" w:rsidR="00681C19" w:rsidRPr="00621A6D" w:rsidRDefault="00681C19" w:rsidP="00621A6D">
      <w:pPr>
        <w:tabs>
          <w:tab w:val="left" w:pos="0"/>
        </w:tabs>
        <w:spacing w:line="240" w:lineRule="auto"/>
        <w:ind w:right="559"/>
        <w:rPr>
          <w:rFonts w:cs="Times New Roman"/>
          <w:color w:val="FF0000"/>
          <w:szCs w:val="24"/>
        </w:rPr>
      </w:pPr>
      <w:r w:rsidRPr="00621A6D">
        <w:rPr>
          <w:rFonts w:cs="Times New Roman"/>
          <w:color w:val="FF0000"/>
          <w:szCs w:val="24"/>
        </w:rPr>
        <w:t>Provide state data and any evaluation findings that demonstrate the state drug court program’s impact with regard to offender and community outcomes.</w:t>
      </w:r>
    </w:p>
    <w:p w14:paraId="24415B33" w14:textId="77777777" w:rsidR="00681C19" w:rsidRPr="00801DF9" w:rsidRDefault="00681C19" w:rsidP="00681C19">
      <w:pPr>
        <w:tabs>
          <w:tab w:val="left" w:pos="0"/>
        </w:tabs>
        <w:ind w:right="559"/>
        <w:rPr>
          <w:rFonts w:cs="Times New Roman"/>
          <w:szCs w:val="24"/>
        </w:rPr>
      </w:pPr>
    </w:p>
    <w:p w14:paraId="7A547AA2" w14:textId="77777777" w:rsidR="00681C19" w:rsidRPr="00801DF9" w:rsidRDefault="00681C19" w:rsidP="00681C19">
      <w:pPr>
        <w:tabs>
          <w:tab w:val="left" w:pos="0"/>
        </w:tabs>
        <w:ind w:right="559"/>
        <w:rPr>
          <w:rFonts w:cs="Times New Roman"/>
          <w:szCs w:val="24"/>
        </w:rPr>
      </w:pPr>
    </w:p>
    <w:p w14:paraId="5A64FFCD" w14:textId="77777777" w:rsidR="0071031F" w:rsidRPr="00621A6D" w:rsidRDefault="00681C19" w:rsidP="00621A6D">
      <w:pPr>
        <w:tabs>
          <w:tab w:val="left" w:pos="0"/>
        </w:tabs>
        <w:spacing w:line="240" w:lineRule="auto"/>
        <w:ind w:right="559"/>
        <w:rPr>
          <w:rFonts w:cs="Times New Roman"/>
          <w:color w:val="FF0000"/>
          <w:szCs w:val="24"/>
        </w:rPr>
      </w:pPr>
      <w:r w:rsidRPr="00621A6D">
        <w:rPr>
          <w:rFonts w:cs="Times New Roman"/>
          <w:color w:val="FF0000"/>
          <w:szCs w:val="24"/>
        </w:rPr>
        <w:t xml:space="preserve">Describe the distinct TTA needs of drug courts statewide. Needs may be different based on the geographical location of the drug court program (i.e., urban, suburban, or rural). </w:t>
      </w:r>
    </w:p>
    <w:p w14:paraId="3ED9F0B2" w14:textId="77777777" w:rsidR="0071031F" w:rsidRPr="0071031F" w:rsidRDefault="0071031F" w:rsidP="0071031F">
      <w:pPr>
        <w:tabs>
          <w:tab w:val="left" w:pos="0"/>
        </w:tabs>
        <w:ind w:right="559"/>
        <w:rPr>
          <w:rFonts w:cs="Times New Roman"/>
          <w:szCs w:val="24"/>
        </w:rPr>
      </w:pPr>
    </w:p>
    <w:p w14:paraId="26E3B692" w14:textId="77777777" w:rsidR="0071031F" w:rsidRPr="0071031F" w:rsidRDefault="0071031F" w:rsidP="0071031F">
      <w:pPr>
        <w:tabs>
          <w:tab w:val="left" w:pos="0"/>
        </w:tabs>
        <w:ind w:right="559"/>
        <w:rPr>
          <w:rFonts w:cs="Times New Roman"/>
          <w:szCs w:val="24"/>
        </w:rPr>
      </w:pPr>
    </w:p>
    <w:p w14:paraId="6CF48903" w14:textId="49F3BE98" w:rsidR="00681C19" w:rsidRPr="00621A6D" w:rsidRDefault="00681C19" w:rsidP="00621A6D">
      <w:pPr>
        <w:tabs>
          <w:tab w:val="left" w:pos="0"/>
        </w:tabs>
        <w:spacing w:line="240" w:lineRule="auto"/>
        <w:ind w:right="559"/>
        <w:rPr>
          <w:rFonts w:cs="Times New Roman"/>
          <w:color w:val="FF0000"/>
          <w:szCs w:val="24"/>
        </w:rPr>
      </w:pPr>
      <w:r w:rsidRPr="00621A6D">
        <w:rPr>
          <w:rFonts w:cs="Times New Roman"/>
          <w:color w:val="FF0000"/>
          <w:szCs w:val="24"/>
        </w:rPr>
        <w:t>Provide the target number of drug courts for which TTA services will be provided. This number will serve as the target number, and BJA will measure the grantee against this target number, if the applicant is selected to receive an award. Include the data source used to determine the target number.</w:t>
      </w:r>
    </w:p>
    <w:p w14:paraId="7C391BBE" w14:textId="77777777" w:rsidR="00681C19" w:rsidRPr="00681C19" w:rsidRDefault="00681C19" w:rsidP="00681C19">
      <w:pPr>
        <w:tabs>
          <w:tab w:val="left" w:pos="0"/>
        </w:tabs>
        <w:ind w:right="559"/>
        <w:rPr>
          <w:rFonts w:cs="Times New Roman"/>
          <w:szCs w:val="24"/>
        </w:rPr>
      </w:pPr>
    </w:p>
    <w:p w14:paraId="35EA3858" w14:textId="77777777" w:rsidR="00681C19" w:rsidRPr="00681C19" w:rsidRDefault="00681C19" w:rsidP="00681C19">
      <w:pPr>
        <w:tabs>
          <w:tab w:val="left" w:pos="0"/>
        </w:tabs>
        <w:ind w:right="559"/>
        <w:rPr>
          <w:rFonts w:cs="Times New Roman"/>
          <w:szCs w:val="24"/>
        </w:rPr>
      </w:pPr>
    </w:p>
    <w:p w14:paraId="55134376" w14:textId="62D24B87" w:rsidR="00681C19" w:rsidRPr="00C80CB0" w:rsidRDefault="00681C19" w:rsidP="003349B3">
      <w:pPr>
        <w:tabs>
          <w:tab w:val="left" w:pos="0"/>
        </w:tabs>
        <w:spacing w:line="240" w:lineRule="auto"/>
        <w:ind w:right="559"/>
        <w:rPr>
          <w:rFonts w:cs="Times New Roman"/>
          <w:b/>
          <w:bCs/>
          <w:szCs w:val="24"/>
        </w:rPr>
      </w:pPr>
      <w:r w:rsidRPr="00C80CB0">
        <w:rPr>
          <w:rFonts w:cs="Times New Roman"/>
          <w:b/>
          <w:bCs/>
          <w:szCs w:val="24"/>
        </w:rPr>
        <w:t>Program Design and Implementation</w:t>
      </w:r>
    </w:p>
    <w:p w14:paraId="2D255116" w14:textId="77777777" w:rsidR="0017707F" w:rsidRPr="00D5421E" w:rsidRDefault="0017707F" w:rsidP="0017707F">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Pr>
          <w:rFonts w:cs="Times New Roman"/>
          <w:b/>
          <w:color w:val="FF0000"/>
          <w:szCs w:val="24"/>
          <w:highlight w:val="yellow"/>
        </w:rPr>
        <w:t>40</w:t>
      </w:r>
      <w:r w:rsidRPr="004A7249">
        <w:rPr>
          <w:rFonts w:cs="Times New Roman"/>
          <w:b/>
          <w:color w:val="FF0000"/>
          <w:szCs w:val="24"/>
          <w:highlight w:val="yellow"/>
        </w:rPr>
        <w:t xml:space="preserve"> percent of your overall score.</w:t>
      </w:r>
    </w:p>
    <w:p w14:paraId="020851C5" w14:textId="77777777" w:rsidR="00681C19" w:rsidRPr="0071031F" w:rsidRDefault="00681C19" w:rsidP="00681C19">
      <w:pPr>
        <w:tabs>
          <w:tab w:val="left" w:pos="0"/>
        </w:tabs>
        <w:ind w:right="559"/>
        <w:rPr>
          <w:rFonts w:cs="Times New Roman"/>
          <w:szCs w:val="24"/>
        </w:rPr>
      </w:pPr>
    </w:p>
    <w:p w14:paraId="24F27A06" w14:textId="70187654" w:rsidR="003F2C3D" w:rsidRDefault="003F2C3D" w:rsidP="00EF2C3D">
      <w:pPr>
        <w:tabs>
          <w:tab w:val="left" w:pos="1098"/>
          <w:tab w:val="left" w:pos="1099"/>
        </w:tabs>
        <w:spacing w:line="240" w:lineRule="auto"/>
        <w:ind w:right="285"/>
        <w:rPr>
          <w:color w:val="FF0000"/>
          <w:szCs w:val="24"/>
        </w:rPr>
      </w:pPr>
      <w:r w:rsidRPr="00EF2C3D">
        <w:rPr>
          <w:color w:val="FF0000"/>
          <w:szCs w:val="24"/>
        </w:rPr>
        <w:lastRenderedPageBreak/>
        <w:t>Describe the specific design and objectives for the proposed statewide</w:t>
      </w:r>
      <w:r w:rsidRPr="00EF2C3D">
        <w:rPr>
          <w:color w:val="FF0000"/>
          <w:spacing w:val="-38"/>
          <w:szCs w:val="24"/>
        </w:rPr>
        <w:t xml:space="preserve"> </w:t>
      </w:r>
      <w:r w:rsidRPr="00EF2C3D">
        <w:rPr>
          <w:color w:val="FF0000"/>
          <w:szCs w:val="24"/>
        </w:rPr>
        <w:t>enhancement program.</w:t>
      </w:r>
    </w:p>
    <w:p w14:paraId="7580716B" w14:textId="5B8C0E48" w:rsidR="00967644" w:rsidRPr="00144DD2" w:rsidRDefault="00967644" w:rsidP="00144DD2">
      <w:pPr>
        <w:tabs>
          <w:tab w:val="left" w:pos="1098"/>
          <w:tab w:val="left" w:pos="1099"/>
        </w:tabs>
        <w:ind w:right="285"/>
        <w:rPr>
          <w:szCs w:val="24"/>
        </w:rPr>
      </w:pPr>
    </w:p>
    <w:p w14:paraId="270CB61A" w14:textId="77777777" w:rsidR="00967644" w:rsidRPr="00144DD2" w:rsidRDefault="00967644" w:rsidP="00144DD2">
      <w:pPr>
        <w:tabs>
          <w:tab w:val="left" w:pos="1098"/>
          <w:tab w:val="left" w:pos="1099"/>
        </w:tabs>
        <w:ind w:right="285"/>
        <w:rPr>
          <w:szCs w:val="24"/>
        </w:rPr>
      </w:pPr>
    </w:p>
    <w:p w14:paraId="053FF327" w14:textId="2DB2C409" w:rsidR="003F2C3D" w:rsidRDefault="003F2C3D" w:rsidP="00EF2C3D">
      <w:pPr>
        <w:tabs>
          <w:tab w:val="left" w:pos="1098"/>
          <w:tab w:val="left" w:pos="1099"/>
        </w:tabs>
        <w:spacing w:line="240" w:lineRule="auto"/>
        <w:ind w:right="157"/>
        <w:rPr>
          <w:color w:val="FF0000"/>
          <w:szCs w:val="24"/>
        </w:rPr>
      </w:pPr>
      <w:r w:rsidRPr="00EF2C3D">
        <w:rPr>
          <w:color w:val="FF0000"/>
          <w:szCs w:val="24"/>
        </w:rPr>
        <w:t>Describe which, if any, evidence-based principles and practices included in the NADCP drug court standards will be implemented (see page 9) and how the proposed use of funds will assist in their implementation. If the state is proposing to increase or improve implementation of its own state standards, describe those standards and how they will be</w:t>
      </w:r>
      <w:r w:rsidRPr="00EF2C3D">
        <w:rPr>
          <w:color w:val="FF0000"/>
          <w:spacing w:val="-2"/>
          <w:szCs w:val="24"/>
        </w:rPr>
        <w:t xml:space="preserve"> </w:t>
      </w:r>
      <w:r w:rsidRPr="00EF2C3D">
        <w:rPr>
          <w:color w:val="FF0000"/>
          <w:szCs w:val="24"/>
        </w:rPr>
        <w:t>implemented.</w:t>
      </w:r>
    </w:p>
    <w:p w14:paraId="3E1756C6" w14:textId="2068CB0A" w:rsidR="00967644" w:rsidRPr="00144DD2" w:rsidRDefault="00967644" w:rsidP="00144DD2">
      <w:pPr>
        <w:tabs>
          <w:tab w:val="left" w:pos="1098"/>
          <w:tab w:val="left" w:pos="1099"/>
        </w:tabs>
        <w:ind w:right="157"/>
        <w:rPr>
          <w:szCs w:val="24"/>
        </w:rPr>
      </w:pPr>
    </w:p>
    <w:p w14:paraId="6F4201B1" w14:textId="77777777" w:rsidR="00967644" w:rsidRPr="00144DD2" w:rsidRDefault="00967644" w:rsidP="00144DD2">
      <w:pPr>
        <w:tabs>
          <w:tab w:val="left" w:pos="1098"/>
          <w:tab w:val="left" w:pos="1099"/>
        </w:tabs>
        <w:ind w:right="157"/>
        <w:rPr>
          <w:szCs w:val="24"/>
        </w:rPr>
      </w:pPr>
    </w:p>
    <w:p w14:paraId="45CF6A29" w14:textId="5247D2F1" w:rsidR="003F2C3D" w:rsidRDefault="003F2C3D" w:rsidP="00EF2C3D">
      <w:pPr>
        <w:tabs>
          <w:tab w:val="left" w:pos="1098"/>
          <w:tab w:val="left" w:pos="1099"/>
        </w:tabs>
        <w:spacing w:line="240" w:lineRule="auto"/>
        <w:ind w:right="148"/>
        <w:rPr>
          <w:color w:val="FF0000"/>
          <w:szCs w:val="24"/>
        </w:rPr>
      </w:pPr>
      <w:r w:rsidRPr="00EF2C3D">
        <w:rPr>
          <w:color w:val="FF0000"/>
          <w:szCs w:val="24"/>
        </w:rPr>
        <w:t>Provide a program strategy identifying how one or more of the following statewide initiatives will be accomplished: supporting state or local implementation of a new drug court; best practice standards implementation; a TTA program and/or strategy</w:t>
      </w:r>
      <w:r w:rsidRPr="00EF2C3D">
        <w:rPr>
          <w:color w:val="FF0000"/>
          <w:spacing w:val="-17"/>
          <w:szCs w:val="24"/>
        </w:rPr>
        <w:t xml:space="preserve"> </w:t>
      </w:r>
      <w:r w:rsidRPr="00EF2C3D">
        <w:rPr>
          <w:color w:val="FF0000"/>
          <w:szCs w:val="24"/>
        </w:rPr>
        <w:t>for</w:t>
      </w:r>
      <w:r w:rsidR="00EF2C3D">
        <w:rPr>
          <w:color w:val="FF0000"/>
          <w:szCs w:val="24"/>
        </w:rPr>
        <w:t xml:space="preserve"> </w:t>
      </w:r>
      <w:r w:rsidRPr="00EF2C3D">
        <w:rPr>
          <w:color w:val="FF0000"/>
          <w:szCs w:val="24"/>
        </w:rPr>
        <w:t>operational drug court teams; tracking or compiling state drug court information and resources; disseminating statewide drug court information to enhance or strengthen drug court programs; increasing communication, coordination, and information sharing among drug court programs; conducting a statewide drug court evaluation; or establishing an automated drug court data collection system.</w:t>
      </w:r>
    </w:p>
    <w:p w14:paraId="28745A45" w14:textId="12B7C011" w:rsidR="00967644" w:rsidRPr="00144DD2" w:rsidRDefault="00967644" w:rsidP="00144DD2">
      <w:pPr>
        <w:tabs>
          <w:tab w:val="left" w:pos="1098"/>
          <w:tab w:val="left" w:pos="1099"/>
        </w:tabs>
        <w:ind w:right="148"/>
        <w:rPr>
          <w:szCs w:val="24"/>
        </w:rPr>
      </w:pPr>
    </w:p>
    <w:p w14:paraId="2E500C17" w14:textId="77777777" w:rsidR="00967644" w:rsidRPr="00144DD2" w:rsidRDefault="00967644" w:rsidP="00144DD2">
      <w:pPr>
        <w:tabs>
          <w:tab w:val="left" w:pos="1098"/>
          <w:tab w:val="left" w:pos="1099"/>
        </w:tabs>
        <w:ind w:right="148"/>
        <w:rPr>
          <w:szCs w:val="24"/>
        </w:rPr>
      </w:pPr>
    </w:p>
    <w:p w14:paraId="41287738" w14:textId="4FECA5DF" w:rsidR="003F2C3D" w:rsidRDefault="003F2C3D" w:rsidP="00EF2C3D">
      <w:pPr>
        <w:tabs>
          <w:tab w:val="left" w:pos="1098"/>
          <w:tab w:val="left" w:pos="1099"/>
        </w:tabs>
        <w:spacing w:line="240" w:lineRule="auto"/>
        <w:ind w:right="134"/>
        <w:rPr>
          <w:color w:val="FF0000"/>
          <w:szCs w:val="24"/>
        </w:rPr>
      </w:pPr>
      <w:r w:rsidRPr="00EF2C3D">
        <w:rPr>
          <w:color w:val="FF0000"/>
          <w:szCs w:val="24"/>
        </w:rPr>
        <w:t>Describe the statewide, data-driven drug court strategy, including the plan to expand the capacity of problem-solving courts to divert nonviolent substance-abusing defendants from incarceration, which may include state or local implementation of new drug courts and/or scaling up existing drug courts to better meet the existing and eligible defendant population that is high risk/high need. Demonstrate how this proposal will assist in implementing that state</w:t>
      </w:r>
      <w:r w:rsidRPr="00EF2C3D">
        <w:rPr>
          <w:color w:val="FF0000"/>
          <w:spacing w:val="-5"/>
          <w:szCs w:val="24"/>
        </w:rPr>
        <w:t xml:space="preserve"> </w:t>
      </w:r>
      <w:r w:rsidRPr="00EF2C3D">
        <w:rPr>
          <w:color w:val="FF0000"/>
          <w:szCs w:val="24"/>
        </w:rPr>
        <w:t>strategy.</w:t>
      </w:r>
    </w:p>
    <w:p w14:paraId="44A43BD8" w14:textId="6B98B385" w:rsidR="00967644" w:rsidRPr="00144DD2" w:rsidRDefault="00967644" w:rsidP="00144DD2">
      <w:pPr>
        <w:tabs>
          <w:tab w:val="left" w:pos="1098"/>
          <w:tab w:val="left" w:pos="1099"/>
        </w:tabs>
        <w:ind w:right="130"/>
        <w:rPr>
          <w:szCs w:val="24"/>
        </w:rPr>
      </w:pPr>
    </w:p>
    <w:p w14:paraId="5C2BDE4A" w14:textId="77777777" w:rsidR="00967644" w:rsidRPr="00144DD2" w:rsidRDefault="00967644" w:rsidP="00144DD2">
      <w:pPr>
        <w:tabs>
          <w:tab w:val="left" w:pos="1098"/>
          <w:tab w:val="left" w:pos="1099"/>
        </w:tabs>
        <w:ind w:right="130"/>
        <w:rPr>
          <w:szCs w:val="24"/>
        </w:rPr>
      </w:pPr>
    </w:p>
    <w:p w14:paraId="48726E65" w14:textId="5BB557BF" w:rsidR="003F2C3D" w:rsidRDefault="003F2C3D" w:rsidP="00EF2C3D">
      <w:pPr>
        <w:tabs>
          <w:tab w:val="left" w:pos="1098"/>
          <w:tab w:val="left" w:pos="1099"/>
        </w:tabs>
        <w:spacing w:line="240" w:lineRule="auto"/>
        <w:ind w:right="147"/>
        <w:rPr>
          <w:color w:val="FF0000"/>
          <w:szCs w:val="24"/>
        </w:rPr>
      </w:pPr>
      <w:r w:rsidRPr="00EF2C3D">
        <w:rPr>
          <w:color w:val="FF0000"/>
          <w:szCs w:val="24"/>
        </w:rPr>
        <w:t>Describe the personnel required to coordinate the state-based TTA program. Describe the system and process for coordinating TTA to drug courts statewide. Detail how the state will assess, implement, and monitor the TTA needs of drug courts. Plans may include support from BJA’s TTA providers (e.g., National Association of Drug Court Professionals, Center for</w:t>
      </w:r>
      <w:r w:rsidRPr="00EF2C3D">
        <w:rPr>
          <w:color w:val="FF0000"/>
          <w:spacing w:val="-47"/>
          <w:szCs w:val="24"/>
        </w:rPr>
        <w:t xml:space="preserve"> </w:t>
      </w:r>
      <w:r w:rsidRPr="00EF2C3D">
        <w:rPr>
          <w:color w:val="FF0000"/>
          <w:szCs w:val="24"/>
        </w:rPr>
        <w:t>Court Innovations, and Tribal Law and Policy Institute).</w:t>
      </w:r>
    </w:p>
    <w:p w14:paraId="56F42C34" w14:textId="70509D5B" w:rsidR="00A22422" w:rsidRPr="00A22422" w:rsidRDefault="00A22422" w:rsidP="00A22422">
      <w:pPr>
        <w:tabs>
          <w:tab w:val="left" w:pos="1098"/>
          <w:tab w:val="left" w:pos="1099"/>
        </w:tabs>
        <w:ind w:right="147"/>
        <w:rPr>
          <w:szCs w:val="24"/>
        </w:rPr>
      </w:pPr>
    </w:p>
    <w:p w14:paraId="5FB19D6C" w14:textId="77777777" w:rsidR="00A22422" w:rsidRPr="00A22422" w:rsidRDefault="00A22422" w:rsidP="00A22422">
      <w:pPr>
        <w:tabs>
          <w:tab w:val="left" w:pos="1098"/>
          <w:tab w:val="left" w:pos="1099"/>
        </w:tabs>
        <w:ind w:right="147"/>
        <w:rPr>
          <w:rFonts w:ascii="Symbol" w:hAnsi="Symbol"/>
          <w:szCs w:val="24"/>
        </w:rPr>
      </w:pPr>
    </w:p>
    <w:p w14:paraId="6901E45E" w14:textId="3BF131B2" w:rsidR="003F2C3D" w:rsidRDefault="003F2C3D" w:rsidP="00EF2C3D">
      <w:pPr>
        <w:tabs>
          <w:tab w:val="left" w:pos="1098"/>
          <w:tab w:val="left" w:pos="1099"/>
        </w:tabs>
        <w:spacing w:line="240" w:lineRule="auto"/>
        <w:ind w:right="429"/>
        <w:rPr>
          <w:color w:val="FF0000"/>
          <w:szCs w:val="24"/>
        </w:rPr>
      </w:pPr>
      <w:r w:rsidRPr="00EF2C3D">
        <w:rPr>
          <w:color w:val="FF0000"/>
          <w:szCs w:val="24"/>
        </w:rPr>
        <w:t>Describe the state’s plan to coordinate treatment and services statewide to address opioid, stimulant, and substance abuse</w:t>
      </w:r>
      <w:r w:rsidRPr="00EF2C3D">
        <w:rPr>
          <w:color w:val="FF0000"/>
          <w:spacing w:val="-1"/>
          <w:szCs w:val="24"/>
        </w:rPr>
        <w:t xml:space="preserve"> </w:t>
      </w:r>
      <w:r w:rsidRPr="00EF2C3D">
        <w:rPr>
          <w:color w:val="FF0000"/>
          <w:szCs w:val="24"/>
        </w:rPr>
        <w:t>reduction.</w:t>
      </w:r>
    </w:p>
    <w:p w14:paraId="2F0C3E00" w14:textId="03B352A8" w:rsidR="00A22422" w:rsidRPr="00A22422" w:rsidRDefault="00A22422" w:rsidP="00A22422">
      <w:pPr>
        <w:tabs>
          <w:tab w:val="left" w:pos="1098"/>
          <w:tab w:val="left" w:pos="1099"/>
        </w:tabs>
        <w:ind w:right="432"/>
        <w:rPr>
          <w:szCs w:val="24"/>
        </w:rPr>
      </w:pPr>
    </w:p>
    <w:p w14:paraId="1176A38B" w14:textId="77777777" w:rsidR="00A22422" w:rsidRPr="00A22422" w:rsidRDefault="00A22422" w:rsidP="00A22422">
      <w:pPr>
        <w:tabs>
          <w:tab w:val="left" w:pos="1098"/>
          <w:tab w:val="left" w:pos="1099"/>
        </w:tabs>
        <w:ind w:right="432"/>
        <w:rPr>
          <w:rFonts w:ascii="Symbol" w:hAnsi="Symbol"/>
          <w:szCs w:val="24"/>
        </w:rPr>
      </w:pPr>
    </w:p>
    <w:p w14:paraId="08A2D586" w14:textId="0F6CBAEE" w:rsidR="003F2C3D" w:rsidRDefault="003F2C3D" w:rsidP="00EF2C3D">
      <w:pPr>
        <w:tabs>
          <w:tab w:val="left" w:pos="1098"/>
          <w:tab w:val="left" w:pos="1099"/>
        </w:tabs>
        <w:spacing w:line="240" w:lineRule="auto"/>
        <w:ind w:right="257"/>
        <w:rPr>
          <w:color w:val="FF0000"/>
          <w:szCs w:val="24"/>
        </w:rPr>
      </w:pPr>
      <w:r w:rsidRPr="00EF2C3D">
        <w:rPr>
          <w:color w:val="FF0000"/>
          <w:szCs w:val="24"/>
        </w:rPr>
        <w:t>Describe the detailed and randomized drug testing process and how it will occur throughout all components or phases of the program. Describe the mechanism which the court will use to ensure coverage and coordination of drug testing among all available agencies associated with clients.</w:t>
      </w:r>
    </w:p>
    <w:p w14:paraId="594BEF1C" w14:textId="5120FD48" w:rsidR="00A22422" w:rsidRPr="00A22422" w:rsidRDefault="00A22422" w:rsidP="002937BD">
      <w:pPr>
        <w:tabs>
          <w:tab w:val="left" w:pos="1098"/>
          <w:tab w:val="left" w:pos="1099"/>
        </w:tabs>
        <w:ind w:right="259"/>
        <w:rPr>
          <w:szCs w:val="24"/>
        </w:rPr>
      </w:pPr>
    </w:p>
    <w:p w14:paraId="79A19383" w14:textId="77777777" w:rsidR="00A22422" w:rsidRPr="00A22422" w:rsidRDefault="00A22422" w:rsidP="002937BD">
      <w:pPr>
        <w:tabs>
          <w:tab w:val="left" w:pos="1098"/>
          <w:tab w:val="left" w:pos="1099"/>
        </w:tabs>
        <w:ind w:right="257"/>
        <w:rPr>
          <w:szCs w:val="24"/>
        </w:rPr>
      </w:pPr>
    </w:p>
    <w:p w14:paraId="41F380A7" w14:textId="77777777" w:rsidR="00A22422" w:rsidRDefault="003F2C3D" w:rsidP="00EF2C3D">
      <w:pPr>
        <w:tabs>
          <w:tab w:val="left" w:pos="1098"/>
          <w:tab w:val="left" w:pos="1099"/>
        </w:tabs>
        <w:spacing w:line="240" w:lineRule="auto"/>
        <w:ind w:right="285"/>
        <w:rPr>
          <w:color w:val="FF0000"/>
          <w:szCs w:val="24"/>
        </w:rPr>
      </w:pPr>
      <w:r w:rsidRPr="00EF2C3D">
        <w:rPr>
          <w:color w:val="FF0000"/>
          <w:szCs w:val="24"/>
        </w:rPr>
        <w:t>Describe the proposed frequency of judicial status hearings and related criteria in</w:t>
      </w:r>
      <w:r w:rsidRPr="00EF2C3D">
        <w:rPr>
          <w:color w:val="FF0000"/>
          <w:spacing w:val="-39"/>
          <w:szCs w:val="24"/>
        </w:rPr>
        <w:t xml:space="preserve"> </w:t>
      </w:r>
      <w:r w:rsidRPr="00EF2C3D">
        <w:rPr>
          <w:color w:val="FF0000"/>
          <w:szCs w:val="24"/>
        </w:rPr>
        <w:t xml:space="preserve">the program. </w:t>
      </w:r>
    </w:p>
    <w:p w14:paraId="23429EE0" w14:textId="77777777" w:rsidR="00A22422" w:rsidRDefault="00A22422" w:rsidP="00EF2C3D">
      <w:pPr>
        <w:tabs>
          <w:tab w:val="left" w:pos="1098"/>
          <w:tab w:val="left" w:pos="1099"/>
        </w:tabs>
        <w:spacing w:line="240" w:lineRule="auto"/>
        <w:ind w:right="285"/>
        <w:rPr>
          <w:color w:val="FF0000"/>
          <w:szCs w:val="24"/>
        </w:rPr>
      </w:pPr>
    </w:p>
    <w:p w14:paraId="69E63451" w14:textId="4DD5CE24" w:rsidR="003F2C3D" w:rsidRDefault="003F2C3D" w:rsidP="00EF2C3D">
      <w:pPr>
        <w:tabs>
          <w:tab w:val="left" w:pos="1098"/>
          <w:tab w:val="left" w:pos="1099"/>
        </w:tabs>
        <w:spacing w:line="240" w:lineRule="auto"/>
        <w:ind w:right="285"/>
        <w:rPr>
          <w:color w:val="FF0000"/>
          <w:szCs w:val="24"/>
        </w:rPr>
      </w:pPr>
      <w:r w:rsidRPr="00EF2C3D">
        <w:rPr>
          <w:color w:val="FF0000"/>
          <w:szCs w:val="24"/>
        </w:rPr>
        <w:t>Describe how the program will ensure consistent procedures in the status hearings.</w:t>
      </w:r>
    </w:p>
    <w:p w14:paraId="1E5221F5" w14:textId="4FED768A" w:rsidR="00A22422" w:rsidRPr="00A22422" w:rsidRDefault="00A22422" w:rsidP="00A22422">
      <w:pPr>
        <w:tabs>
          <w:tab w:val="left" w:pos="1098"/>
          <w:tab w:val="left" w:pos="1099"/>
        </w:tabs>
        <w:ind w:right="288"/>
        <w:rPr>
          <w:szCs w:val="24"/>
        </w:rPr>
      </w:pPr>
    </w:p>
    <w:p w14:paraId="63E9715C" w14:textId="77777777" w:rsidR="00A22422" w:rsidRPr="00A22422" w:rsidRDefault="00A22422" w:rsidP="00A22422">
      <w:pPr>
        <w:tabs>
          <w:tab w:val="left" w:pos="1098"/>
          <w:tab w:val="left" w:pos="1099"/>
        </w:tabs>
        <w:ind w:right="288"/>
        <w:rPr>
          <w:szCs w:val="24"/>
        </w:rPr>
      </w:pPr>
    </w:p>
    <w:p w14:paraId="3F7201EF" w14:textId="0DAEBF7A" w:rsidR="003F2C3D" w:rsidRDefault="003F2C3D" w:rsidP="00EF2C3D">
      <w:pPr>
        <w:tabs>
          <w:tab w:val="left" w:pos="1098"/>
          <w:tab w:val="left" w:pos="1099"/>
        </w:tabs>
        <w:spacing w:line="240" w:lineRule="auto"/>
        <w:ind w:right="345"/>
        <w:rPr>
          <w:color w:val="FF0000"/>
          <w:szCs w:val="24"/>
        </w:rPr>
      </w:pPr>
      <w:r w:rsidRPr="00EF2C3D">
        <w:rPr>
          <w:color w:val="FF0000"/>
          <w:szCs w:val="24"/>
        </w:rPr>
        <w:t>Describe the process the court will use to ensure a perception of procedural fairness throughout all court and program operations.</w:t>
      </w:r>
    </w:p>
    <w:p w14:paraId="03F451C3" w14:textId="4EF16049" w:rsidR="00A22422" w:rsidRPr="00A22422" w:rsidRDefault="00A22422" w:rsidP="00A22422">
      <w:pPr>
        <w:tabs>
          <w:tab w:val="left" w:pos="1098"/>
          <w:tab w:val="left" w:pos="1099"/>
        </w:tabs>
        <w:ind w:right="346"/>
        <w:rPr>
          <w:szCs w:val="24"/>
        </w:rPr>
      </w:pPr>
    </w:p>
    <w:p w14:paraId="1D079E13" w14:textId="77777777" w:rsidR="00A22422" w:rsidRPr="00A22422" w:rsidRDefault="00A22422" w:rsidP="00A22422">
      <w:pPr>
        <w:tabs>
          <w:tab w:val="left" w:pos="1098"/>
          <w:tab w:val="left" w:pos="1099"/>
        </w:tabs>
        <w:ind w:right="346"/>
        <w:rPr>
          <w:szCs w:val="24"/>
        </w:rPr>
      </w:pPr>
    </w:p>
    <w:p w14:paraId="13C106FE" w14:textId="77777777" w:rsidR="003F2C3D" w:rsidRPr="00EF2C3D" w:rsidRDefault="003F2C3D" w:rsidP="00EF2C3D">
      <w:pPr>
        <w:tabs>
          <w:tab w:val="left" w:pos="1098"/>
          <w:tab w:val="left" w:pos="1099"/>
        </w:tabs>
        <w:spacing w:line="240" w:lineRule="auto"/>
        <w:ind w:right="614"/>
        <w:rPr>
          <w:color w:val="FF0000"/>
          <w:szCs w:val="24"/>
        </w:rPr>
      </w:pPr>
      <w:r w:rsidRPr="00EF2C3D">
        <w:rPr>
          <w:color w:val="FF0000"/>
          <w:szCs w:val="24"/>
        </w:rPr>
        <w:t>Describe the plan for sustaining drug court programming after federal funding has ended.</w:t>
      </w:r>
    </w:p>
    <w:p w14:paraId="6F35F797" w14:textId="77777777" w:rsidR="003F2C3D" w:rsidRPr="00EF2C3D" w:rsidRDefault="003F2C3D" w:rsidP="00EF2C3D">
      <w:pPr>
        <w:tabs>
          <w:tab w:val="left" w:pos="1098"/>
          <w:tab w:val="left" w:pos="1099"/>
        </w:tabs>
        <w:spacing w:line="240" w:lineRule="auto"/>
        <w:ind w:right="538"/>
        <w:rPr>
          <w:color w:val="FF0000"/>
          <w:szCs w:val="24"/>
        </w:rPr>
      </w:pPr>
      <w:r w:rsidRPr="00EF2C3D">
        <w:rPr>
          <w:color w:val="FF0000"/>
          <w:szCs w:val="24"/>
        </w:rPr>
        <w:t>For VTCs serving violent offenders, describe the availability of anger management and domestic violence</w:t>
      </w:r>
      <w:r w:rsidRPr="00EF2C3D">
        <w:rPr>
          <w:color w:val="FF0000"/>
          <w:spacing w:val="-1"/>
          <w:szCs w:val="24"/>
        </w:rPr>
        <w:t xml:space="preserve"> </w:t>
      </w:r>
      <w:r w:rsidRPr="00EF2C3D">
        <w:rPr>
          <w:color w:val="FF0000"/>
          <w:szCs w:val="24"/>
        </w:rPr>
        <w:t>treatment.</w:t>
      </w:r>
    </w:p>
    <w:p w14:paraId="3DEAE298" w14:textId="77777777" w:rsidR="00681C19" w:rsidRPr="00681C19" w:rsidRDefault="00681C19" w:rsidP="00681C19">
      <w:pPr>
        <w:tabs>
          <w:tab w:val="left" w:pos="0"/>
        </w:tabs>
        <w:ind w:right="559"/>
        <w:rPr>
          <w:rFonts w:cs="Times New Roman"/>
          <w:szCs w:val="24"/>
        </w:rPr>
      </w:pPr>
    </w:p>
    <w:p w14:paraId="7703B25D" w14:textId="77777777" w:rsidR="00681C19" w:rsidRPr="00681C19" w:rsidRDefault="00681C19" w:rsidP="00681C19">
      <w:pPr>
        <w:tabs>
          <w:tab w:val="left" w:pos="0"/>
        </w:tabs>
        <w:ind w:right="559"/>
        <w:rPr>
          <w:rFonts w:cs="Times New Roman"/>
          <w:szCs w:val="24"/>
        </w:rPr>
      </w:pPr>
    </w:p>
    <w:p w14:paraId="7632031C" w14:textId="74F32B23" w:rsidR="00681C19" w:rsidRPr="00C80CB0" w:rsidRDefault="00681C19" w:rsidP="0017707F">
      <w:pPr>
        <w:tabs>
          <w:tab w:val="left" w:pos="0"/>
        </w:tabs>
        <w:spacing w:line="240" w:lineRule="auto"/>
        <w:ind w:right="559"/>
        <w:rPr>
          <w:rFonts w:cs="Times New Roman"/>
          <w:b/>
          <w:bCs/>
          <w:szCs w:val="24"/>
        </w:rPr>
      </w:pPr>
      <w:r w:rsidRPr="00C80CB0">
        <w:rPr>
          <w:rFonts w:cs="Times New Roman"/>
          <w:b/>
          <w:bCs/>
          <w:szCs w:val="24"/>
        </w:rPr>
        <w:t>Capabilities and Competencies</w:t>
      </w:r>
    </w:p>
    <w:p w14:paraId="7C564970" w14:textId="2CC4E506" w:rsidR="002564C8" w:rsidRPr="00D5421E" w:rsidRDefault="002564C8" w:rsidP="0017707F">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Pr>
          <w:rFonts w:cs="Times New Roman"/>
          <w:b/>
          <w:color w:val="FF0000"/>
          <w:szCs w:val="24"/>
          <w:highlight w:val="yellow"/>
        </w:rPr>
        <w:t>20</w:t>
      </w:r>
      <w:r w:rsidRPr="004A7249">
        <w:rPr>
          <w:rFonts w:cs="Times New Roman"/>
          <w:b/>
          <w:color w:val="FF0000"/>
          <w:szCs w:val="24"/>
          <w:highlight w:val="yellow"/>
        </w:rPr>
        <w:t xml:space="preserve"> percent of your overall score.</w:t>
      </w:r>
    </w:p>
    <w:p w14:paraId="33F2DFB6" w14:textId="77777777" w:rsidR="0017707F" w:rsidRPr="0084536F" w:rsidRDefault="0017707F" w:rsidP="0017707F">
      <w:pPr>
        <w:tabs>
          <w:tab w:val="left" w:pos="0"/>
        </w:tabs>
        <w:ind w:right="562"/>
        <w:rPr>
          <w:rFonts w:cs="Times New Roman"/>
          <w:szCs w:val="24"/>
        </w:rPr>
      </w:pPr>
    </w:p>
    <w:p w14:paraId="54E5943D" w14:textId="4B1E015C" w:rsidR="0069559E" w:rsidRDefault="0069559E" w:rsidP="00C0374D">
      <w:pPr>
        <w:tabs>
          <w:tab w:val="left" w:pos="880"/>
          <w:tab w:val="left" w:pos="881"/>
        </w:tabs>
        <w:spacing w:line="240" w:lineRule="auto"/>
        <w:ind w:right="173"/>
        <w:rPr>
          <w:color w:val="FF0000"/>
          <w:szCs w:val="24"/>
        </w:rPr>
      </w:pPr>
      <w:r w:rsidRPr="00716FFE">
        <w:rPr>
          <w:color w:val="FF0000"/>
          <w:szCs w:val="24"/>
        </w:rPr>
        <w:t>Identify personnel who are critical to the program’s successful implementation and discuss their roles, responsibilities, and qualifications. Discuss the organizational capabilities or competencies that will directly impact the ability to successfully implement the proposed enhancement and/or coordination of a state-based TTA</w:t>
      </w:r>
      <w:r w:rsidRPr="00716FFE">
        <w:rPr>
          <w:color w:val="FF0000"/>
          <w:spacing w:val="-18"/>
          <w:szCs w:val="24"/>
        </w:rPr>
        <w:t xml:space="preserve"> </w:t>
      </w:r>
      <w:r w:rsidRPr="00716FFE">
        <w:rPr>
          <w:color w:val="FF0000"/>
          <w:szCs w:val="24"/>
        </w:rPr>
        <w:t>program.</w:t>
      </w:r>
    </w:p>
    <w:p w14:paraId="592700C9" w14:textId="4855FB1B" w:rsidR="00C0374D" w:rsidRPr="00C27EF2" w:rsidRDefault="00C0374D" w:rsidP="002937BD">
      <w:pPr>
        <w:tabs>
          <w:tab w:val="left" w:pos="880"/>
          <w:tab w:val="left" w:pos="881"/>
        </w:tabs>
        <w:ind w:right="173"/>
        <w:rPr>
          <w:szCs w:val="24"/>
        </w:rPr>
      </w:pPr>
    </w:p>
    <w:p w14:paraId="258F1DB7" w14:textId="77777777" w:rsidR="00C0374D" w:rsidRPr="00C27EF2" w:rsidRDefault="00C0374D" w:rsidP="002937BD">
      <w:pPr>
        <w:tabs>
          <w:tab w:val="left" w:pos="880"/>
          <w:tab w:val="left" w:pos="881"/>
        </w:tabs>
        <w:ind w:right="173"/>
        <w:rPr>
          <w:szCs w:val="24"/>
        </w:rPr>
      </w:pPr>
    </w:p>
    <w:p w14:paraId="0674C659" w14:textId="77777777" w:rsidR="0069559E" w:rsidRPr="00716FFE" w:rsidRDefault="0069559E" w:rsidP="00716FFE">
      <w:pPr>
        <w:tabs>
          <w:tab w:val="left" w:pos="880"/>
          <w:tab w:val="left" w:pos="881"/>
        </w:tabs>
        <w:spacing w:before="124" w:line="237" w:lineRule="auto"/>
        <w:ind w:right="144"/>
        <w:rPr>
          <w:color w:val="FF0000"/>
          <w:szCs w:val="24"/>
        </w:rPr>
      </w:pPr>
      <w:r w:rsidRPr="00716FFE">
        <w:rPr>
          <w:color w:val="FF0000"/>
          <w:szCs w:val="24"/>
        </w:rPr>
        <w:t>For applications seeking to expand the launch of new local implementation plans, please also:</w:t>
      </w:r>
    </w:p>
    <w:p w14:paraId="48EA042C" w14:textId="7E73C653" w:rsidR="0069559E" w:rsidRDefault="0069559E" w:rsidP="00C0374D">
      <w:pPr>
        <w:pStyle w:val="ListParagraph"/>
        <w:numPr>
          <w:ilvl w:val="1"/>
          <w:numId w:val="20"/>
        </w:numPr>
        <w:tabs>
          <w:tab w:val="left" w:pos="1080"/>
        </w:tabs>
        <w:spacing w:before="128" w:line="235" w:lineRule="auto"/>
        <w:ind w:left="1080" w:right="532" w:hanging="360"/>
        <w:rPr>
          <w:color w:val="FF0000"/>
          <w:szCs w:val="24"/>
        </w:rPr>
      </w:pPr>
      <w:r w:rsidRPr="00716FFE">
        <w:rPr>
          <w:color w:val="FF0000"/>
          <w:szCs w:val="24"/>
        </w:rPr>
        <w:t>Identify each drug court team member who will have a significant role in implementing and/or enhancing the ADC program. Describe their role, responsibilities, and qualifications to ensure success of the proposed strategy. Key drug court team members must include a judge, prosecutor, defense attorney, treatment provider, researcher/evaluator/management information specialist, community supervision representative, and drug court</w:t>
      </w:r>
      <w:r w:rsidRPr="00716FFE">
        <w:rPr>
          <w:color w:val="FF0000"/>
          <w:spacing w:val="-29"/>
          <w:szCs w:val="24"/>
        </w:rPr>
        <w:t xml:space="preserve"> </w:t>
      </w:r>
      <w:r w:rsidRPr="00716FFE">
        <w:rPr>
          <w:color w:val="FF0000"/>
          <w:szCs w:val="24"/>
        </w:rPr>
        <w:t>coordinator.</w:t>
      </w:r>
    </w:p>
    <w:p w14:paraId="3A8C5DFB" w14:textId="4E3471CE" w:rsidR="00C0374D" w:rsidRPr="00C27EF2" w:rsidRDefault="00C0374D" w:rsidP="00C27EF2">
      <w:pPr>
        <w:tabs>
          <w:tab w:val="left" w:pos="1080"/>
        </w:tabs>
        <w:ind w:right="533"/>
        <w:rPr>
          <w:szCs w:val="24"/>
        </w:rPr>
      </w:pPr>
    </w:p>
    <w:p w14:paraId="4CFEC36D" w14:textId="77777777" w:rsidR="00C27EF2" w:rsidRPr="00C27EF2" w:rsidRDefault="00C27EF2" w:rsidP="00C27EF2">
      <w:pPr>
        <w:tabs>
          <w:tab w:val="left" w:pos="1080"/>
        </w:tabs>
        <w:ind w:right="533"/>
        <w:rPr>
          <w:szCs w:val="24"/>
        </w:rPr>
      </w:pPr>
    </w:p>
    <w:p w14:paraId="54AEDC88" w14:textId="649C1366" w:rsidR="0069559E" w:rsidRDefault="0069559E" w:rsidP="00C0374D">
      <w:pPr>
        <w:pStyle w:val="ListParagraph"/>
        <w:numPr>
          <w:ilvl w:val="1"/>
          <w:numId w:val="20"/>
        </w:numPr>
        <w:tabs>
          <w:tab w:val="left" w:pos="1080"/>
          <w:tab w:val="left" w:pos="1464"/>
          <w:tab w:val="left" w:pos="1465"/>
        </w:tabs>
        <w:spacing w:before="132" w:line="235" w:lineRule="auto"/>
        <w:ind w:left="1080" w:right="309" w:hanging="360"/>
        <w:rPr>
          <w:color w:val="FF0000"/>
          <w:szCs w:val="24"/>
        </w:rPr>
      </w:pPr>
      <w:r w:rsidRPr="00716FFE">
        <w:rPr>
          <w:color w:val="FF0000"/>
          <w:szCs w:val="24"/>
        </w:rPr>
        <w:t>Identify personnel other than the team members who are critical to the program’s successful implementation and/or enhancement and discuss their roles, responsibilities, and qualifications. Discuss the organizational capabilities or competencies that will directly impact the ability to successfully implement the proposed</w:t>
      </w:r>
      <w:r w:rsidRPr="00716FFE">
        <w:rPr>
          <w:color w:val="FF0000"/>
          <w:spacing w:val="-1"/>
          <w:szCs w:val="24"/>
        </w:rPr>
        <w:t xml:space="preserve"> </w:t>
      </w:r>
      <w:r w:rsidRPr="00716FFE">
        <w:rPr>
          <w:color w:val="FF0000"/>
          <w:szCs w:val="24"/>
        </w:rPr>
        <w:t>application.</w:t>
      </w:r>
    </w:p>
    <w:p w14:paraId="52A111FC" w14:textId="2251204B" w:rsidR="00C27EF2" w:rsidRPr="00C27EF2" w:rsidRDefault="00C27EF2" w:rsidP="00C27EF2">
      <w:pPr>
        <w:tabs>
          <w:tab w:val="left" w:pos="1080"/>
          <w:tab w:val="left" w:pos="1464"/>
          <w:tab w:val="left" w:pos="1465"/>
        </w:tabs>
        <w:ind w:right="302"/>
        <w:rPr>
          <w:szCs w:val="24"/>
        </w:rPr>
      </w:pPr>
    </w:p>
    <w:p w14:paraId="1D509BE3" w14:textId="77777777" w:rsidR="00C27EF2" w:rsidRPr="00C27EF2" w:rsidRDefault="00C27EF2" w:rsidP="00C27EF2">
      <w:pPr>
        <w:tabs>
          <w:tab w:val="left" w:pos="1080"/>
          <w:tab w:val="left" w:pos="1464"/>
          <w:tab w:val="left" w:pos="1465"/>
        </w:tabs>
        <w:ind w:right="302"/>
        <w:rPr>
          <w:szCs w:val="24"/>
        </w:rPr>
      </w:pPr>
    </w:p>
    <w:p w14:paraId="534F315C" w14:textId="3879279C" w:rsidR="0069559E" w:rsidRDefault="0069559E" w:rsidP="00C0374D">
      <w:pPr>
        <w:pStyle w:val="ListParagraph"/>
        <w:numPr>
          <w:ilvl w:val="1"/>
          <w:numId w:val="20"/>
        </w:numPr>
        <w:tabs>
          <w:tab w:val="left" w:pos="1080"/>
          <w:tab w:val="left" w:pos="1463"/>
          <w:tab w:val="left" w:pos="1465"/>
        </w:tabs>
        <w:spacing w:before="132" w:line="232" w:lineRule="auto"/>
        <w:ind w:left="1080" w:right="249" w:hanging="360"/>
        <w:rPr>
          <w:color w:val="FF0000"/>
          <w:szCs w:val="24"/>
        </w:rPr>
      </w:pPr>
      <w:r w:rsidRPr="00716FFE">
        <w:rPr>
          <w:color w:val="FF0000"/>
          <w:szCs w:val="24"/>
        </w:rPr>
        <w:t>Describe the drug court program’s proposed treatment partners, the history of the partnerships, and how the court will ensure that these substance abuse treatment providers use evidence-based treatment services and monitor the quality and effectiveness of service delivery.</w:t>
      </w:r>
    </w:p>
    <w:p w14:paraId="1AF164D7" w14:textId="3D34A0A6" w:rsidR="00C27EF2" w:rsidRPr="00C27EF2" w:rsidRDefault="00C27EF2" w:rsidP="00C27EF2">
      <w:pPr>
        <w:tabs>
          <w:tab w:val="left" w:pos="1080"/>
          <w:tab w:val="left" w:pos="1463"/>
          <w:tab w:val="left" w:pos="1465"/>
        </w:tabs>
        <w:ind w:right="245"/>
        <w:rPr>
          <w:szCs w:val="24"/>
        </w:rPr>
      </w:pPr>
    </w:p>
    <w:p w14:paraId="2703D9D9" w14:textId="77777777" w:rsidR="00C27EF2" w:rsidRPr="00C27EF2" w:rsidRDefault="00C27EF2" w:rsidP="00C27EF2">
      <w:pPr>
        <w:tabs>
          <w:tab w:val="left" w:pos="1080"/>
          <w:tab w:val="left" w:pos="1463"/>
          <w:tab w:val="left" w:pos="1465"/>
        </w:tabs>
        <w:ind w:right="245"/>
        <w:rPr>
          <w:szCs w:val="24"/>
        </w:rPr>
      </w:pPr>
    </w:p>
    <w:p w14:paraId="20257C1A" w14:textId="59C90FA1" w:rsidR="0069559E" w:rsidRDefault="0069559E" w:rsidP="00C0374D">
      <w:pPr>
        <w:pStyle w:val="ListParagraph"/>
        <w:numPr>
          <w:ilvl w:val="1"/>
          <w:numId w:val="20"/>
        </w:numPr>
        <w:tabs>
          <w:tab w:val="left" w:pos="1080"/>
          <w:tab w:val="left" w:pos="1465"/>
        </w:tabs>
        <w:spacing w:before="148" w:line="230" w:lineRule="auto"/>
        <w:ind w:left="1080" w:right="116" w:hanging="360"/>
        <w:jc w:val="both"/>
        <w:rPr>
          <w:color w:val="FF0000"/>
          <w:szCs w:val="24"/>
        </w:rPr>
      </w:pPr>
      <w:r w:rsidRPr="00716FFE">
        <w:rPr>
          <w:color w:val="FF0000"/>
          <w:szCs w:val="24"/>
        </w:rPr>
        <w:t>Indicate whether the ADC court team members have received training through the BJA Drug Court Planning Initiative or through another opportunity. If not, describe any training received or planning</w:t>
      </w:r>
      <w:r w:rsidRPr="00716FFE">
        <w:rPr>
          <w:color w:val="FF0000"/>
          <w:spacing w:val="-8"/>
          <w:szCs w:val="24"/>
        </w:rPr>
        <w:t xml:space="preserve"> </w:t>
      </w:r>
      <w:r w:rsidRPr="00716FFE">
        <w:rPr>
          <w:color w:val="FF0000"/>
          <w:szCs w:val="24"/>
        </w:rPr>
        <w:t>completed.</w:t>
      </w:r>
    </w:p>
    <w:p w14:paraId="11697D5D" w14:textId="27EF9681" w:rsidR="00C27EF2" w:rsidRPr="00C27EF2" w:rsidRDefault="00C27EF2" w:rsidP="00C27EF2">
      <w:pPr>
        <w:tabs>
          <w:tab w:val="left" w:pos="1080"/>
          <w:tab w:val="left" w:pos="1465"/>
        </w:tabs>
        <w:ind w:right="115"/>
        <w:jc w:val="both"/>
        <w:rPr>
          <w:szCs w:val="24"/>
        </w:rPr>
      </w:pPr>
    </w:p>
    <w:p w14:paraId="2D6DAA58" w14:textId="77777777" w:rsidR="00C27EF2" w:rsidRPr="00C27EF2" w:rsidRDefault="00C27EF2" w:rsidP="00C27EF2">
      <w:pPr>
        <w:tabs>
          <w:tab w:val="left" w:pos="1080"/>
          <w:tab w:val="left" w:pos="1465"/>
        </w:tabs>
        <w:ind w:right="115"/>
        <w:jc w:val="both"/>
        <w:rPr>
          <w:szCs w:val="24"/>
        </w:rPr>
      </w:pPr>
    </w:p>
    <w:p w14:paraId="5916B794" w14:textId="632CBB22" w:rsidR="0069559E" w:rsidRDefault="0069559E" w:rsidP="00C0374D">
      <w:pPr>
        <w:pStyle w:val="ListParagraph"/>
        <w:numPr>
          <w:ilvl w:val="1"/>
          <w:numId w:val="20"/>
        </w:numPr>
        <w:tabs>
          <w:tab w:val="left" w:pos="1080"/>
          <w:tab w:val="left" w:pos="1462"/>
          <w:tab w:val="left" w:pos="1463"/>
        </w:tabs>
        <w:spacing w:before="160" w:line="220" w:lineRule="auto"/>
        <w:ind w:left="1080" w:right="1080" w:hanging="360"/>
        <w:rPr>
          <w:color w:val="FF0000"/>
          <w:szCs w:val="24"/>
        </w:rPr>
      </w:pPr>
      <w:r w:rsidRPr="00716FFE">
        <w:rPr>
          <w:color w:val="FF0000"/>
          <w:szCs w:val="24"/>
        </w:rPr>
        <w:t>Describe how effective communication and coordination among the team members will</w:t>
      </w:r>
      <w:r w:rsidRPr="00716FFE">
        <w:rPr>
          <w:color w:val="FF0000"/>
          <w:spacing w:val="-48"/>
          <w:szCs w:val="24"/>
        </w:rPr>
        <w:t xml:space="preserve"> </w:t>
      </w:r>
      <w:r w:rsidRPr="00716FFE">
        <w:rPr>
          <w:color w:val="FF0000"/>
          <w:szCs w:val="24"/>
        </w:rPr>
        <w:t>be implemented throughout the program period.</w:t>
      </w:r>
    </w:p>
    <w:p w14:paraId="461402A5" w14:textId="3CB1B97D" w:rsidR="00C27EF2" w:rsidRPr="00C27EF2" w:rsidRDefault="00C27EF2" w:rsidP="00C27EF2">
      <w:pPr>
        <w:tabs>
          <w:tab w:val="left" w:pos="1080"/>
          <w:tab w:val="left" w:pos="1462"/>
          <w:tab w:val="left" w:pos="1463"/>
        </w:tabs>
        <w:ind w:right="1080"/>
        <w:rPr>
          <w:szCs w:val="24"/>
        </w:rPr>
      </w:pPr>
    </w:p>
    <w:p w14:paraId="0925C947" w14:textId="77777777" w:rsidR="00C27EF2" w:rsidRPr="00C27EF2" w:rsidRDefault="00C27EF2" w:rsidP="00C27EF2">
      <w:pPr>
        <w:tabs>
          <w:tab w:val="left" w:pos="1080"/>
          <w:tab w:val="left" w:pos="1462"/>
          <w:tab w:val="left" w:pos="1463"/>
        </w:tabs>
        <w:ind w:right="1080"/>
        <w:rPr>
          <w:szCs w:val="24"/>
        </w:rPr>
      </w:pPr>
    </w:p>
    <w:p w14:paraId="6AEF44F2" w14:textId="09A76C9B" w:rsidR="0069559E" w:rsidRDefault="0069559E" w:rsidP="00C0374D">
      <w:pPr>
        <w:pStyle w:val="ListParagraph"/>
        <w:numPr>
          <w:ilvl w:val="1"/>
          <w:numId w:val="20"/>
        </w:numPr>
        <w:tabs>
          <w:tab w:val="left" w:pos="1080"/>
          <w:tab w:val="left" w:pos="1464"/>
        </w:tabs>
        <w:spacing w:before="85" w:line="230" w:lineRule="auto"/>
        <w:ind w:left="1080" w:right="261" w:hanging="360"/>
        <w:jc w:val="both"/>
        <w:rPr>
          <w:color w:val="FF0000"/>
          <w:szCs w:val="24"/>
        </w:rPr>
      </w:pPr>
      <w:r w:rsidRPr="00716FFE">
        <w:rPr>
          <w:color w:val="FF0000"/>
          <w:szCs w:val="24"/>
        </w:rPr>
        <w:t>Indicate whether the drug court team does or will include members from local law enforcement and probation departments. If applicable, describe the roles of these members as related to staffing attendance, home visits, and court</w:t>
      </w:r>
      <w:r w:rsidRPr="00716FFE">
        <w:rPr>
          <w:color w:val="FF0000"/>
          <w:spacing w:val="-25"/>
          <w:szCs w:val="24"/>
        </w:rPr>
        <w:t xml:space="preserve"> </w:t>
      </w:r>
      <w:r w:rsidRPr="00716FFE">
        <w:rPr>
          <w:color w:val="FF0000"/>
          <w:szCs w:val="24"/>
        </w:rPr>
        <w:t>appearances.</w:t>
      </w:r>
    </w:p>
    <w:p w14:paraId="76FE388B" w14:textId="6B9E22AB" w:rsidR="00C27EF2" w:rsidRPr="00C27EF2" w:rsidRDefault="00C27EF2" w:rsidP="00C27EF2">
      <w:pPr>
        <w:tabs>
          <w:tab w:val="left" w:pos="1080"/>
          <w:tab w:val="left" w:pos="1464"/>
        </w:tabs>
        <w:ind w:right="259"/>
        <w:jc w:val="both"/>
        <w:rPr>
          <w:szCs w:val="24"/>
        </w:rPr>
      </w:pPr>
    </w:p>
    <w:p w14:paraId="2CA4F6A7" w14:textId="77777777" w:rsidR="00C27EF2" w:rsidRPr="00C27EF2" w:rsidRDefault="00C27EF2" w:rsidP="00C27EF2">
      <w:pPr>
        <w:tabs>
          <w:tab w:val="left" w:pos="1080"/>
          <w:tab w:val="left" w:pos="1464"/>
        </w:tabs>
        <w:ind w:right="259"/>
        <w:jc w:val="both"/>
        <w:rPr>
          <w:szCs w:val="24"/>
        </w:rPr>
      </w:pPr>
    </w:p>
    <w:p w14:paraId="7834D6B2" w14:textId="77777777" w:rsidR="0069559E" w:rsidRPr="00716FFE" w:rsidRDefault="0069559E" w:rsidP="00C0374D">
      <w:pPr>
        <w:pStyle w:val="ListParagraph"/>
        <w:numPr>
          <w:ilvl w:val="1"/>
          <w:numId w:val="20"/>
        </w:numPr>
        <w:tabs>
          <w:tab w:val="left" w:pos="1080"/>
          <w:tab w:val="left" w:pos="1463"/>
          <w:tab w:val="left" w:pos="1464"/>
        </w:tabs>
        <w:spacing w:before="140" w:line="220" w:lineRule="auto"/>
        <w:ind w:left="1080" w:right="1374" w:hanging="360"/>
        <w:rPr>
          <w:color w:val="FF0000"/>
          <w:szCs w:val="24"/>
        </w:rPr>
      </w:pPr>
      <w:r w:rsidRPr="00716FFE">
        <w:rPr>
          <w:color w:val="FF0000"/>
          <w:szCs w:val="24"/>
        </w:rPr>
        <w:t>Attach an MOU signed by each key drug court team member, with the responsibilities outlined for</w:t>
      </w:r>
      <w:r w:rsidRPr="00716FFE">
        <w:rPr>
          <w:color w:val="FF0000"/>
          <w:spacing w:val="-4"/>
          <w:szCs w:val="24"/>
        </w:rPr>
        <w:t xml:space="preserve"> </w:t>
      </w:r>
      <w:r w:rsidRPr="00716FFE">
        <w:rPr>
          <w:color w:val="FF0000"/>
          <w:szCs w:val="24"/>
        </w:rPr>
        <w:t>each.</w:t>
      </w:r>
    </w:p>
    <w:p w14:paraId="1E1D6254" w14:textId="77777777" w:rsidR="0069559E" w:rsidRDefault="0069559E" w:rsidP="0069559E">
      <w:pPr>
        <w:pStyle w:val="BodyText"/>
        <w:spacing w:before="3"/>
      </w:pPr>
    </w:p>
    <w:p w14:paraId="344EB1FA" w14:textId="795855C8" w:rsidR="00681C19" w:rsidRPr="00C80CB0" w:rsidRDefault="00681C19" w:rsidP="008F6DF4">
      <w:pPr>
        <w:tabs>
          <w:tab w:val="left" w:pos="0"/>
        </w:tabs>
        <w:spacing w:line="240" w:lineRule="auto"/>
        <w:ind w:right="559"/>
        <w:rPr>
          <w:rFonts w:cs="Times New Roman"/>
          <w:b/>
          <w:bCs/>
          <w:szCs w:val="24"/>
        </w:rPr>
      </w:pPr>
      <w:r w:rsidRPr="00C80CB0">
        <w:rPr>
          <w:rFonts w:cs="Times New Roman"/>
          <w:b/>
          <w:bCs/>
          <w:szCs w:val="24"/>
        </w:rPr>
        <w:t>Evaluation, Continued Care and Health Care Integration, Sustainment, and Plan for Collecting the Data Required for this Solicitation’s Performance Measures</w:t>
      </w:r>
    </w:p>
    <w:p w14:paraId="192EA146" w14:textId="5E86B3DC" w:rsidR="002564C8" w:rsidRPr="00D5421E" w:rsidRDefault="002564C8" w:rsidP="002564C8">
      <w:pPr>
        <w:pStyle w:val="ListParagraph"/>
        <w:tabs>
          <w:tab w:val="left" w:pos="880"/>
        </w:tabs>
        <w:spacing w:line="240" w:lineRule="auto"/>
        <w:ind w:left="0" w:firstLine="0"/>
        <w:rPr>
          <w:rFonts w:cs="Times New Roman"/>
          <w:b/>
          <w:color w:val="FF0000"/>
          <w:szCs w:val="24"/>
        </w:rPr>
      </w:pPr>
      <w:r w:rsidRPr="004A7249">
        <w:rPr>
          <w:rFonts w:cs="Times New Roman"/>
          <w:b/>
          <w:color w:val="FF0000"/>
          <w:szCs w:val="24"/>
          <w:highlight w:val="yellow"/>
        </w:rPr>
        <w:t xml:space="preserve">This section accounts for </w:t>
      </w:r>
      <w:r>
        <w:rPr>
          <w:rFonts w:cs="Times New Roman"/>
          <w:b/>
          <w:color w:val="FF0000"/>
          <w:szCs w:val="24"/>
          <w:highlight w:val="yellow"/>
        </w:rPr>
        <w:t>15</w:t>
      </w:r>
      <w:r w:rsidRPr="004A7249">
        <w:rPr>
          <w:rFonts w:cs="Times New Roman"/>
          <w:b/>
          <w:color w:val="FF0000"/>
          <w:szCs w:val="24"/>
          <w:highlight w:val="yellow"/>
        </w:rPr>
        <w:t xml:space="preserve"> percent of your overall score.</w:t>
      </w:r>
    </w:p>
    <w:p w14:paraId="27181A60" w14:textId="4681D1EE" w:rsidR="008F6DF4" w:rsidRDefault="008F6DF4" w:rsidP="00681C19">
      <w:pPr>
        <w:tabs>
          <w:tab w:val="left" w:pos="0"/>
        </w:tabs>
        <w:ind w:right="559"/>
        <w:rPr>
          <w:rFonts w:cs="Times New Roman"/>
          <w:szCs w:val="24"/>
        </w:rPr>
      </w:pPr>
    </w:p>
    <w:p w14:paraId="1C1B6048" w14:textId="6F836A66" w:rsidR="00716FFE" w:rsidRDefault="00716FFE" w:rsidP="00716FFE">
      <w:pPr>
        <w:tabs>
          <w:tab w:val="left" w:pos="1100"/>
          <w:tab w:val="left" w:pos="1101"/>
        </w:tabs>
        <w:spacing w:before="128" w:line="240" w:lineRule="auto"/>
        <w:jc w:val="both"/>
        <w:rPr>
          <w:color w:val="FF0000"/>
          <w:szCs w:val="24"/>
        </w:rPr>
      </w:pPr>
      <w:r w:rsidRPr="00716FFE">
        <w:rPr>
          <w:color w:val="FF0000"/>
          <w:szCs w:val="24"/>
        </w:rPr>
        <w:t>Provide a plan detailing how enhancement activities will be managed and</w:t>
      </w:r>
      <w:r w:rsidRPr="00716FFE">
        <w:rPr>
          <w:color w:val="FF0000"/>
          <w:spacing w:val="-33"/>
          <w:szCs w:val="24"/>
        </w:rPr>
        <w:t xml:space="preserve"> </w:t>
      </w:r>
      <w:r w:rsidRPr="00716FFE">
        <w:rPr>
          <w:color w:val="FF0000"/>
          <w:szCs w:val="24"/>
        </w:rPr>
        <w:t>evaluated.</w:t>
      </w:r>
    </w:p>
    <w:p w14:paraId="1F95BA7A" w14:textId="4E1F91B1" w:rsidR="00716FFE" w:rsidRPr="00716FFE" w:rsidRDefault="00716FFE" w:rsidP="002937BD">
      <w:pPr>
        <w:tabs>
          <w:tab w:val="left" w:pos="1100"/>
          <w:tab w:val="left" w:pos="1101"/>
        </w:tabs>
        <w:jc w:val="both"/>
        <w:rPr>
          <w:szCs w:val="24"/>
        </w:rPr>
      </w:pPr>
    </w:p>
    <w:p w14:paraId="2C25160F" w14:textId="77777777" w:rsidR="00716FFE" w:rsidRPr="00716FFE" w:rsidRDefault="00716FFE" w:rsidP="002937BD">
      <w:pPr>
        <w:tabs>
          <w:tab w:val="left" w:pos="1100"/>
          <w:tab w:val="left" w:pos="1101"/>
        </w:tabs>
        <w:jc w:val="both"/>
        <w:rPr>
          <w:rFonts w:ascii="Symbol" w:hAnsi="Symbol"/>
          <w:szCs w:val="24"/>
        </w:rPr>
      </w:pPr>
    </w:p>
    <w:p w14:paraId="61496619" w14:textId="25CC005D" w:rsidR="00716FFE" w:rsidRDefault="00716FFE" w:rsidP="00716FFE">
      <w:pPr>
        <w:tabs>
          <w:tab w:val="left" w:pos="1100"/>
          <w:tab w:val="left" w:pos="1101"/>
        </w:tabs>
        <w:spacing w:line="240" w:lineRule="auto"/>
        <w:ind w:right="230"/>
        <w:jc w:val="both"/>
        <w:rPr>
          <w:color w:val="FF0000"/>
          <w:szCs w:val="24"/>
        </w:rPr>
      </w:pPr>
      <w:r w:rsidRPr="00716FFE">
        <w:rPr>
          <w:color w:val="FF0000"/>
          <w:szCs w:val="24"/>
        </w:rPr>
        <w:t xml:space="preserve">Describe who will be responsible for the quarterly reporting of the number and type(s) </w:t>
      </w:r>
      <w:r w:rsidRPr="00716FFE">
        <w:rPr>
          <w:color w:val="FF0000"/>
          <w:spacing w:val="-3"/>
          <w:szCs w:val="24"/>
        </w:rPr>
        <w:t xml:space="preserve">of </w:t>
      </w:r>
      <w:r w:rsidRPr="00716FFE">
        <w:rPr>
          <w:color w:val="FF0000"/>
          <w:szCs w:val="24"/>
        </w:rPr>
        <w:t>state-based TTA services provided on a quarterly</w:t>
      </w:r>
      <w:r w:rsidRPr="00716FFE">
        <w:rPr>
          <w:color w:val="FF0000"/>
          <w:spacing w:val="-20"/>
          <w:szCs w:val="24"/>
        </w:rPr>
        <w:t xml:space="preserve"> </w:t>
      </w:r>
      <w:r w:rsidRPr="00716FFE">
        <w:rPr>
          <w:color w:val="FF0000"/>
          <w:szCs w:val="24"/>
        </w:rPr>
        <w:t>basis.</w:t>
      </w:r>
    </w:p>
    <w:p w14:paraId="1E36AB21" w14:textId="324FE56F" w:rsidR="00716FFE" w:rsidRPr="00716FFE" w:rsidRDefault="00716FFE" w:rsidP="002937BD">
      <w:pPr>
        <w:tabs>
          <w:tab w:val="left" w:pos="1100"/>
          <w:tab w:val="left" w:pos="1101"/>
        </w:tabs>
        <w:ind w:right="230"/>
        <w:jc w:val="both"/>
        <w:rPr>
          <w:szCs w:val="24"/>
        </w:rPr>
      </w:pPr>
    </w:p>
    <w:p w14:paraId="3E21A200" w14:textId="77777777" w:rsidR="00716FFE" w:rsidRPr="00716FFE" w:rsidRDefault="00716FFE" w:rsidP="002937BD">
      <w:pPr>
        <w:tabs>
          <w:tab w:val="left" w:pos="1100"/>
          <w:tab w:val="left" w:pos="1101"/>
        </w:tabs>
        <w:ind w:right="230"/>
        <w:jc w:val="both"/>
        <w:rPr>
          <w:rFonts w:ascii="Symbol" w:hAnsi="Symbol"/>
          <w:szCs w:val="24"/>
        </w:rPr>
      </w:pPr>
    </w:p>
    <w:p w14:paraId="57DEB2E9" w14:textId="77777777" w:rsidR="00716FFE" w:rsidRPr="00716FFE" w:rsidRDefault="00716FFE" w:rsidP="002937BD">
      <w:pPr>
        <w:tabs>
          <w:tab w:val="left" w:pos="1100"/>
          <w:tab w:val="left" w:pos="1102"/>
        </w:tabs>
        <w:spacing w:line="240" w:lineRule="auto"/>
        <w:ind w:right="461"/>
        <w:jc w:val="both"/>
        <w:rPr>
          <w:rFonts w:ascii="Symbol" w:hAnsi="Symbol"/>
          <w:color w:val="FF0000"/>
          <w:szCs w:val="24"/>
        </w:rPr>
      </w:pPr>
      <w:r w:rsidRPr="00716FFE">
        <w:rPr>
          <w:color w:val="FF0000"/>
          <w:szCs w:val="24"/>
        </w:rPr>
        <w:t>Describe how enhancement efforts will be maintained after federal assistance</w:t>
      </w:r>
      <w:r w:rsidRPr="00716FFE">
        <w:rPr>
          <w:color w:val="FF0000"/>
          <w:spacing w:val="-38"/>
          <w:szCs w:val="24"/>
        </w:rPr>
        <w:t xml:space="preserve"> </w:t>
      </w:r>
      <w:r w:rsidRPr="00716FFE">
        <w:rPr>
          <w:color w:val="FF0000"/>
          <w:szCs w:val="24"/>
        </w:rPr>
        <w:t>ends and how current collaborations and evaluations will be used to leverage ongoing resources.</w:t>
      </w:r>
    </w:p>
    <w:p w14:paraId="158268B8" w14:textId="77777777" w:rsidR="00716FFE" w:rsidRDefault="00716FFE" w:rsidP="00716FFE">
      <w:pPr>
        <w:pStyle w:val="BodyText"/>
        <w:spacing w:before="9"/>
        <w:rPr>
          <w:sz w:val="21"/>
        </w:rPr>
      </w:pPr>
    </w:p>
    <w:sectPr w:rsidR="00716FFE" w:rsidSect="00C30A9F">
      <w:footerReference w:type="default" r:id="rId11"/>
      <w:type w:val="continuous"/>
      <w:pgSz w:w="12240" w:h="15840"/>
      <w:pgMar w:top="1440" w:right="1440" w:bottom="1440" w:left="1440" w:header="0" w:footer="210" w:gutter="0"/>
      <w:pgNumType w:start="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CAA46" w14:textId="77777777" w:rsidR="00C02C39" w:rsidRDefault="00C02C39" w:rsidP="004A7249">
      <w:pPr>
        <w:spacing w:line="240" w:lineRule="auto"/>
      </w:pPr>
      <w:r>
        <w:separator/>
      </w:r>
    </w:p>
  </w:endnote>
  <w:endnote w:type="continuationSeparator" w:id="0">
    <w:p w14:paraId="32F97398" w14:textId="77777777" w:rsidR="00C02C39" w:rsidRDefault="00C02C39" w:rsidP="004A72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87940"/>
      <w:docPartObj>
        <w:docPartGallery w:val="Page Numbers (Bottom of Page)"/>
        <w:docPartUnique/>
      </w:docPartObj>
    </w:sdtPr>
    <w:sdtEndPr/>
    <w:sdtContent>
      <w:sdt>
        <w:sdtPr>
          <w:id w:val="1728636285"/>
          <w:docPartObj>
            <w:docPartGallery w:val="Page Numbers (Top of Page)"/>
            <w:docPartUnique/>
          </w:docPartObj>
        </w:sdtPr>
        <w:sdtEndPr/>
        <w:sdtContent>
          <w:p w14:paraId="5686E5FC" w14:textId="62FDEFAB" w:rsidR="004A7249" w:rsidRDefault="004A72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C27D753" w14:textId="77777777" w:rsidR="004A7249" w:rsidRDefault="004A7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14:paraId="1E614E10" w14:textId="77777777" w:rsidR="00A06B44" w:rsidRDefault="00A06B44">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424AD" w14:textId="77777777" w:rsidR="00C02C39" w:rsidRDefault="00C02C39" w:rsidP="004A7249">
      <w:pPr>
        <w:spacing w:line="240" w:lineRule="auto"/>
      </w:pPr>
      <w:r>
        <w:separator/>
      </w:r>
    </w:p>
  </w:footnote>
  <w:footnote w:type="continuationSeparator" w:id="0">
    <w:p w14:paraId="7F7A30BE" w14:textId="77777777" w:rsidR="00C02C39" w:rsidRDefault="00C02C39" w:rsidP="004A72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DB17B8"/>
    <w:multiLevelType w:val="hybridMultilevel"/>
    <w:tmpl w:val="F55792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61CDC5"/>
    <w:multiLevelType w:val="hybridMultilevel"/>
    <w:tmpl w:val="7DE943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B74B0E"/>
    <w:multiLevelType w:val="hybridMultilevel"/>
    <w:tmpl w:val="20FC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D30C12"/>
    <w:multiLevelType w:val="hybridMultilevel"/>
    <w:tmpl w:val="8F10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E1675"/>
    <w:multiLevelType w:val="hybridMultilevel"/>
    <w:tmpl w:val="3490C058"/>
    <w:lvl w:ilvl="0" w:tplc="D2A80546">
      <w:numFmt w:val="bullet"/>
      <w:lvlText w:val="o"/>
      <w:lvlJc w:val="left"/>
      <w:pPr>
        <w:ind w:left="720" w:hanging="360"/>
      </w:pPr>
      <w:rPr>
        <w:rFonts w:ascii="Courier New" w:eastAsia="Courier New" w:hAnsi="Courier New" w:cs="Courier New" w:hint="default"/>
        <w:w w:val="99"/>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E2132"/>
    <w:multiLevelType w:val="hybridMultilevel"/>
    <w:tmpl w:val="7EB6B04A"/>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D72C6"/>
    <w:multiLevelType w:val="hybridMultilevel"/>
    <w:tmpl w:val="B8DA1DB0"/>
    <w:lvl w:ilvl="0" w:tplc="4056A15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E42A48"/>
    <w:multiLevelType w:val="hybridMultilevel"/>
    <w:tmpl w:val="B3A441D0"/>
    <w:lvl w:ilvl="0"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4B868A5"/>
    <w:multiLevelType w:val="hybridMultilevel"/>
    <w:tmpl w:val="C48A77EE"/>
    <w:lvl w:ilvl="0" w:tplc="4FF866FC">
      <w:numFmt w:val="bullet"/>
      <w:lvlText w:val=""/>
      <w:lvlJc w:val="left"/>
      <w:pPr>
        <w:ind w:left="1100" w:hanging="358"/>
      </w:pPr>
      <w:rPr>
        <w:rFonts w:hint="default"/>
        <w:w w:val="100"/>
        <w:lang w:val="en-US" w:eastAsia="en-US" w:bidi="en-US"/>
      </w:rPr>
    </w:lvl>
    <w:lvl w:ilvl="1" w:tplc="67A496C4">
      <w:numFmt w:val="bullet"/>
      <w:lvlText w:val="•"/>
      <w:lvlJc w:val="left"/>
      <w:pPr>
        <w:ind w:left="1954" w:hanging="358"/>
      </w:pPr>
      <w:rPr>
        <w:rFonts w:hint="default"/>
        <w:lang w:val="en-US" w:eastAsia="en-US" w:bidi="en-US"/>
      </w:rPr>
    </w:lvl>
    <w:lvl w:ilvl="2" w:tplc="7B02944E">
      <w:numFmt w:val="bullet"/>
      <w:lvlText w:val="•"/>
      <w:lvlJc w:val="left"/>
      <w:pPr>
        <w:ind w:left="2808" w:hanging="358"/>
      </w:pPr>
      <w:rPr>
        <w:rFonts w:hint="default"/>
        <w:lang w:val="en-US" w:eastAsia="en-US" w:bidi="en-US"/>
      </w:rPr>
    </w:lvl>
    <w:lvl w:ilvl="3" w:tplc="20408D50">
      <w:numFmt w:val="bullet"/>
      <w:lvlText w:val="•"/>
      <w:lvlJc w:val="left"/>
      <w:pPr>
        <w:ind w:left="3662" w:hanging="358"/>
      </w:pPr>
      <w:rPr>
        <w:rFonts w:hint="default"/>
        <w:lang w:val="en-US" w:eastAsia="en-US" w:bidi="en-US"/>
      </w:rPr>
    </w:lvl>
    <w:lvl w:ilvl="4" w:tplc="9CD634C0">
      <w:numFmt w:val="bullet"/>
      <w:lvlText w:val="•"/>
      <w:lvlJc w:val="left"/>
      <w:pPr>
        <w:ind w:left="4516" w:hanging="358"/>
      </w:pPr>
      <w:rPr>
        <w:rFonts w:hint="default"/>
        <w:lang w:val="en-US" w:eastAsia="en-US" w:bidi="en-US"/>
      </w:rPr>
    </w:lvl>
    <w:lvl w:ilvl="5" w:tplc="15B2CD36">
      <w:numFmt w:val="bullet"/>
      <w:lvlText w:val="•"/>
      <w:lvlJc w:val="left"/>
      <w:pPr>
        <w:ind w:left="5370" w:hanging="358"/>
      </w:pPr>
      <w:rPr>
        <w:rFonts w:hint="default"/>
        <w:lang w:val="en-US" w:eastAsia="en-US" w:bidi="en-US"/>
      </w:rPr>
    </w:lvl>
    <w:lvl w:ilvl="6" w:tplc="455E87F8">
      <w:numFmt w:val="bullet"/>
      <w:lvlText w:val="•"/>
      <w:lvlJc w:val="left"/>
      <w:pPr>
        <w:ind w:left="6224" w:hanging="358"/>
      </w:pPr>
      <w:rPr>
        <w:rFonts w:hint="default"/>
        <w:lang w:val="en-US" w:eastAsia="en-US" w:bidi="en-US"/>
      </w:rPr>
    </w:lvl>
    <w:lvl w:ilvl="7" w:tplc="94C03792">
      <w:numFmt w:val="bullet"/>
      <w:lvlText w:val="•"/>
      <w:lvlJc w:val="left"/>
      <w:pPr>
        <w:ind w:left="7078" w:hanging="358"/>
      </w:pPr>
      <w:rPr>
        <w:rFonts w:hint="default"/>
        <w:lang w:val="en-US" w:eastAsia="en-US" w:bidi="en-US"/>
      </w:rPr>
    </w:lvl>
    <w:lvl w:ilvl="8" w:tplc="66926CF8">
      <w:numFmt w:val="bullet"/>
      <w:lvlText w:val="•"/>
      <w:lvlJc w:val="left"/>
      <w:pPr>
        <w:ind w:left="7932" w:hanging="358"/>
      </w:pPr>
      <w:rPr>
        <w:rFonts w:hint="default"/>
        <w:lang w:val="en-US" w:eastAsia="en-US" w:bidi="en-US"/>
      </w:rPr>
    </w:lvl>
  </w:abstractNum>
  <w:abstractNum w:abstractNumId="9" w15:restartNumberingAfterBreak="0">
    <w:nsid w:val="2EB62F10"/>
    <w:multiLevelType w:val="hybridMultilevel"/>
    <w:tmpl w:val="44A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59264DE"/>
    <w:multiLevelType w:val="hybridMultilevel"/>
    <w:tmpl w:val="A66E7D74"/>
    <w:lvl w:ilvl="0" w:tplc="67CC8622">
      <w:numFmt w:val="bullet"/>
      <w:lvlText w:val=""/>
      <w:lvlJc w:val="left"/>
      <w:pPr>
        <w:ind w:left="880" w:hanging="361"/>
      </w:pPr>
      <w:rPr>
        <w:rFonts w:ascii="Symbol" w:eastAsia="Symbol" w:hAnsi="Symbol" w:cs="Symbol" w:hint="default"/>
        <w:w w:val="100"/>
        <w:sz w:val="22"/>
        <w:szCs w:val="22"/>
        <w:lang w:val="en-US" w:eastAsia="en-US" w:bidi="en-US"/>
      </w:rPr>
    </w:lvl>
    <w:lvl w:ilvl="1" w:tplc="5AF6ED8C">
      <w:numFmt w:val="bullet"/>
      <w:lvlText w:val="-"/>
      <w:lvlJc w:val="left"/>
      <w:pPr>
        <w:ind w:left="1600" w:hanging="361"/>
      </w:pPr>
      <w:rPr>
        <w:rFonts w:ascii="Courier New" w:eastAsia="Courier New" w:hAnsi="Courier New" w:cs="Courier New" w:hint="default"/>
        <w:w w:val="100"/>
        <w:sz w:val="22"/>
        <w:szCs w:val="22"/>
        <w:lang w:val="en-US" w:eastAsia="en-US" w:bidi="en-US"/>
      </w:rPr>
    </w:lvl>
    <w:lvl w:ilvl="2" w:tplc="CDF8624E">
      <w:numFmt w:val="bullet"/>
      <w:lvlText w:val="•"/>
      <w:lvlJc w:val="left"/>
      <w:pPr>
        <w:ind w:left="2491" w:hanging="361"/>
      </w:pPr>
      <w:rPr>
        <w:rFonts w:hint="default"/>
        <w:lang w:val="en-US" w:eastAsia="en-US" w:bidi="en-US"/>
      </w:rPr>
    </w:lvl>
    <w:lvl w:ilvl="3" w:tplc="A7A63578">
      <w:numFmt w:val="bullet"/>
      <w:lvlText w:val="•"/>
      <w:lvlJc w:val="left"/>
      <w:pPr>
        <w:ind w:left="3382" w:hanging="361"/>
      </w:pPr>
      <w:rPr>
        <w:rFonts w:hint="default"/>
        <w:lang w:val="en-US" w:eastAsia="en-US" w:bidi="en-US"/>
      </w:rPr>
    </w:lvl>
    <w:lvl w:ilvl="4" w:tplc="B4640964">
      <w:numFmt w:val="bullet"/>
      <w:lvlText w:val="•"/>
      <w:lvlJc w:val="left"/>
      <w:pPr>
        <w:ind w:left="4273" w:hanging="361"/>
      </w:pPr>
      <w:rPr>
        <w:rFonts w:hint="default"/>
        <w:lang w:val="en-US" w:eastAsia="en-US" w:bidi="en-US"/>
      </w:rPr>
    </w:lvl>
    <w:lvl w:ilvl="5" w:tplc="9E548FF4">
      <w:numFmt w:val="bullet"/>
      <w:lvlText w:val="•"/>
      <w:lvlJc w:val="left"/>
      <w:pPr>
        <w:ind w:left="5164" w:hanging="361"/>
      </w:pPr>
      <w:rPr>
        <w:rFonts w:hint="default"/>
        <w:lang w:val="en-US" w:eastAsia="en-US" w:bidi="en-US"/>
      </w:rPr>
    </w:lvl>
    <w:lvl w:ilvl="6" w:tplc="FF5AE23E">
      <w:numFmt w:val="bullet"/>
      <w:lvlText w:val="•"/>
      <w:lvlJc w:val="left"/>
      <w:pPr>
        <w:ind w:left="6055" w:hanging="361"/>
      </w:pPr>
      <w:rPr>
        <w:rFonts w:hint="default"/>
        <w:lang w:val="en-US" w:eastAsia="en-US" w:bidi="en-US"/>
      </w:rPr>
    </w:lvl>
    <w:lvl w:ilvl="7" w:tplc="1DD25974">
      <w:numFmt w:val="bullet"/>
      <w:lvlText w:val="•"/>
      <w:lvlJc w:val="left"/>
      <w:pPr>
        <w:ind w:left="6946" w:hanging="361"/>
      </w:pPr>
      <w:rPr>
        <w:rFonts w:hint="default"/>
        <w:lang w:val="en-US" w:eastAsia="en-US" w:bidi="en-US"/>
      </w:rPr>
    </w:lvl>
    <w:lvl w:ilvl="8" w:tplc="238405C8">
      <w:numFmt w:val="bullet"/>
      <w:lvlText w:val="•"/>
      <w:lvlJc w:val="left"/>
      <w:pPr>
        <w:ind w:left="7837" w:hanging="361"/>
      </w:pPr>
      <w:rPr>
        <w:rFonts w:hint="default"/>
        <w:lang w:val="en-US" w:eastAsia="en-US" w:bidi="en-US"/>
      </w:rPr>
    </w:lvl>
  </w:abstractNum>
  <w:abstractNum w:abstractNumId="11" w15:restartNumberingAfterBreak="0">
    <w:nsid w:val="36E76D9D"/>
    <w:multiLevelType w:val="hybridMultilevel"/>
    <w:tmpl w:val="F222A9F0"/>
    <w:lvl w:ilvl="0" w:tplc="0A86F47A">
      <w:numFmt w:val="bullet"/>
      <w:lvlText w:val="□"/>
      <w:lvlJc w:val="left"/>
      <w:pPr>
        <w:ind w:left="519" w:hanging="361"/>
      </w:pPr>
      <w:rPr>
        <w:rFonts w:ascii="Times New Roman" w:eastAsia="Times New Roman" w:hAnsi="Times New Roman" w:cs="Times New Roman" w:hint="default"/>
        <w:w w:val="129"/>
        <w:sz w:val="22"/>
        <w:szCs w:val="22"/>
        <w:lang w:val="en-US" w:eastAsia="en-US" w:bidi="en-US"/>
      </w:rPr>
    </w:lvl>
    <w:lvl w:ilvl="1" w:tplc="B2029868">
      <w:numFmt w:val="bullet"/>
      <w:lvlText w:val=""/>
      <w:lvlJc w:val="left"/>
      <w:pPr>
        <w:ind w:left="880" w:hanging="361"/>
      </w:pPr>
      <w:rPr>
        <w:rFonts w:ascii="Symbol" w:eastAsia="Symbol" w:hAnsi="Symbol" w:cs="Symbol" w:hint="default"/>
        <w:w w:val="100"/>
        <w:sz w:val="22"/>
        <w:szCs w:val="22"/>
        <w:lang w:val="en-US" w:eastAsia="en-US" w:bidi="en-US"/>
      </w:rPr>
    </w:lvl>
    <w:lvl w:ilvl="2" w:tplc="6D608150">
      <w:numFmt w:val="bullet"/>
      <w:lvlText w:val="•"/>
      <w:lvlJc w:val="left"/>
      <w:pPr>
        <w:ind w:left="1851" w:hanging="361"/>
      </w:pPr>
      <w:rPr>
        <w:rFonts w:hint="default"/>
        <w:lang w:val="en-US" w:eastAsia="en-US" w:bidi="en-US"/>
      </w:rPr>
    </w:lvl>
    <w:lvl w:ilvl="3" w:tplc="63A893D6">
      <w:numFmt w:val="bullet"/>
      <w:lvlText w:val="•"/>
      <w:lvlJc w:val="left"/>
      <w:pPr>
        <w:ind w:left="2822" w:hanging="361"/>
      </w:pPr>
      <w:rPr>
        <w:rFonts w:hint="default"/>
        <w:lang w:val="en-US" w:eastAsia="en-US" w:bidi="en-US"/>
      </w:rPr>
    </w:lvl>
    <w:lvl w:ilvl="4" w:tplc="E6ACF668">
      <w:numFmt w:val="bullet"/>
      <w:lvlText w:val="•"/>
      <w:lvlJc w:val="left"/>
      <w:pPr>
        <w:ind w:left="3793" w:hanging="361"/>
      </w:pPr>
      <w:rPr>
        <w:rFonts w:hint="default"/>
        <w:lang w:val="en-US" w:eastAsia="en-US" w:bidi="en-US"/>
      </w:rPr>
    </w:lvl>
    <w:lvl w:ilvl="5" w:tplc="7E40F388">
      <w:numFmt w:val="bullet"/>
      <w:lvlText w:val="•"/>
      <w:lvlJc w:val="left"/>
      <w:pPr>
        <w:ind w:left="4764" w:hanging="361"/>
      </w:pPr>
      <w:rPr>
        <w:rFonts w:hint="default"/>
        <w:lang w:val="en-US" w:eastAsia="en-US" w:bidi="en-US"/>
      </w:rPr>
    </w:lvl>
    <w:lvl w:ilvl="6" w:tplc="7244FBCE">
      <w:numFmt w:val="bullet"/>
      <w:lvlText w:val="•"/>
      <w:lvlJc w:val="left"/>
      <w:pPr>
        <w:ind w:left="5735" w:hanging="361"/>
      </w:pPr>
      <w:rPr>
        <w:rFonts w:hint="default"/>
        <w:lang w:val="en-US" w:eastAsia="en-US" w:bidi="en-US"/>
      </w:rPr>
    </w:lvl>
    <w:lvl w:ilvl="7" w:tplc="B8AA0346">
      <w:numFmt w:val="bullet"/>
      <w:lvlText w:val="•"/>
      <w:lvlJc w:val="left"/>
      <w:pPr>
        <w:ind w:left="6706" w:hanging="361"/>
      </w:pPr>
      <w:rPr>
        <w:rFonts w:hint="default"/>
        <w:lang w:val="en-US" w:eastAsia="en-US" w:bidi="en-US"/>
      </w:rPr>
    </w:lvl>
    <w:lvl w:ilvl="8" w:tplc="0CFA34A8">
      <w:numFmt w:val="bullet"/>
      <w:lvlText w:val="•"/>
      <w:lvlJc w:val="left"/>
      <w:pPr>
        <w:ind w:left="7677" w:hanging="361"/>
      </w:pPr>
      <w:rPr>
        <w:rFonts w:hint="default"/>
        <w:lang w:val="en-US" w:eastAsia="en-US" w:bidi="en-US"/>
      </w:rPr>
    </w:lvl>
  </w:abstractNum>
  <w:abstractNum w:abstractNumId="12" w15:restartNumberingAfterBreak="0">
    <w:nsid w:val="3A8657F6"/>
    <w:multiLevelType w:val="hybridMultilevel"/>
    <w:tmpl w:val="5BBEE708"/>
    <w:lvl w:ilvl="0" w:tplc="D0D870C0">
      <w:start w:val="1"/>
      <w:numFmt w:val="upperLetter"/>
      <w:lvlText w:val="%1."/>
      <w:lvlJc w:val="left"/>
      <w:pPr>
        <w:ind w:left="519" w:hanging="360"/>
        <w:jc w:val="left"/>
      </w:pPr>
      <w:rPr>
        <w:rFonts w:ascii="Arial" w:eastAsia="Arial" w:hAnsi="Arial" w:cs="Arial" w:hint="default"/>
        <w:b/>
        <w:bCs/>
        <w:spacing w:val="-6"/>
        <w:w w:val="100"/>
        <w:sz w:val="28"/>
        <w:szCs w:val="28"/>
        <w:lang w:val="en-US" w:eastAsia="en-US" w:bidi="en-US"/>
      </w:rPr>
    </w:lvl>
    <w:lvl w:ilvl="1" w:tplc="131424D6">
      <w:start w:val="1"/>
      <w:numFmt w:val="decimal"/>
      <w:lvlText w:val="%2."/>
      <w:lvlJc w:val="left"/>
      <w:pPr>
        <w:ind w:left="735" w:hanging="360"/>
        <w:jc w:val="left"/>
      </w:pPr>
      <w:rPr>
        <w:rFonts w:ascii="Arial" w:eastAsia="Arial" w:hAnsi="Arial" w:cs="Arial" w:hint="default"/>
        <w:b/>
        <w:bCs/>
        <w:spacing w:val="-1"/>
        <w:w w:val="100"/>
        <w:sz w:val="22"/>
        <w:szCs w:val="22"/>
        <w:lang w:val="en-US" w:eastAsia="en-US" w:bidi="en-US"/>
      </w:rPr>
    </w:lvl>
    <w:lvl w:ilvl="2" w:tplc="7FFE9528">
      <w:numFmt w:val="bullet"/>
      <w:lvlText w:val=""/>
      <w:lvlJc w:val="left"/>
      <w:pPr>
        <w:ind w:left="1101" w:hanging="361"/>
      </w:pPr>
      <w:rPr>
        <w:rFonts w:hint="default"/>
        <w:w w:val="100"/>
        <w:lang w:val="en-US" w:eastAsia="en-US" w:bidi="en-US"/>
      </w:rPr>
    </w:lvl>
    <w:lvl w:ilvl="3" w:tplc="94BC83A6">
      <w:numFmt w:val="bullet"/>
      <w:lvlText w:val="o"/>
      <w:lvlJc w:val="left"/>
      <w:pPr>
        <w:ind w:left="1464" w:hanging="361"/>
      </w:pPr>
      <w:rPr>
        <w:rFonts w:ascii="Courier New" w:eastAsia="Courier New" w:hAnsi="Courier New" w:cs="Courier New" w:hint="default"/>
        <w:w w:val="100"/>
        <w:sz w:val="22"/>
        <w:szCs w:val="22"/>
        <w:lang w:val="en-US" w:eastAsia="en-US" w:bidi="en-US"/>
      </w:rPr>
    </w:lvl>
    <w:lvl w:ilvl="4" w:tplc="E8EE78A0">
      <w:numFmt w:val="bullet"/>
      <w:lvlText w:val="•"/>
      <w:lvlJc w:val="left"/>
      <w:pPr>
        <w:ind w:left="2628" w:hanging="361"/>
      </w:pPr>
      <w:rPr>
        <w:rFonts w:hint="default"/>
        <w:lang w:val="en-US" w:eastAsia="en-US" w:bidi="en-US"/>
      </w:rPr>
    </w:lvl>
    <w:lvl w:ilvl="5" w:tplc="2E2469C4">
      <w:numFmt w:val="bullet"/>
      <w:lvlText w:val="•"/>
      <w:lvlJc w:val="left"/>
      <w:pPr>
        <w:ind w:left="3797" w:hanging="361"/>
      </w:pPr>
      <w:rPr>
        <w:rFonts w:hint="default"/>
        <w:lang w:val="en-US" w:eastAsia="en-US" w:bidi="en-US"/>
      </w:rPr>
    </w:lvl>
    <w:lvl w:ilvl="6" w:tplc="0340023E">
      <w:numFmt w:val="bullet"/>
      <w:lvlText w:val="•"/>
      <w:lvlJc w:val="left"/>
      <w:pPr>
        <w:ind w:left="4965" w:hanging="361"/>
      </w:pPr>
      <w:rPr>
        <w:rFonts w:hint="default"/>
        <w:lang w:val="en-US" w:eastAsia="en-US" w:bidi="en-US"/>
      </w:rPr>
    </w:lvl>
    <w:lvl w:ilvl="7" w:tplc="66844CAE">
      <w:numFmt w:val="bullet"/>
      <w:lvlText w:val="•"/>
      <w:lvlJc w:val="left"/>
      <w:pPr>
        <w:ind w:left="6134" w:hanging="361"/>
      </w:pPr>
      <w:rPr>
        <w:rFonts w:hint="default"/>
        <w:lang w:val="en-US" w:eastAsia="en-US" w:bidi="en-US"/>
      </w:rPr>
    </w:lvl>
    <w:lvl w:ilvl="8" w:tplc="10726C98">
      <w:numFmt w:val="bullet"/>
      <w:lvlText w:val="•"/>
      <w:lvlJc w:val="left"/>
      <w:pPr>
        <w:ind w:left="7302" w:hanging="361"/>
      </w:pPr>
      <w:rPr>
        <w:rFonts w:hint="default"/>
        <w:lang w:val="en-US" w:eastAsia="en-US" w:bidi="en-US"/>
      </w:rPr>
    </w:lvl>
  </w:abstractNum>
  <w:abstractNum w:abstractNumId="13" w15:restartNumberingAfterBreak="0">
    <w:nsid w:val="49493C62"/>
    <w:multiLevelType w:val="hybridMultilevel"/>
    <w:tmpl w:val="73529F0E"/>
    <w:lvl w:ilvl="0" w:tplc="72CEDB8C">
      <w:start w:val="1"/>
      <w:numFmt w:val="upperLetter"/>
      <w:lvlText w:val="%1."/>
      <w:lvlJc w:val="left"/>
      <w:pPr>
        <w:ind w:left="519" w:hanging="360"/>
        <w:jc w:val="left"/>
      </w:pPr>
      <w:rPr>
        <w:rFonts w:ascii="Arial" w:eastAsia="Arial" w:hAnsi="Arial" w:cs="Arial" w:hint="default"/>
        <w:b/>
        <w:bCs/>
        <w:spacing w:val="-6"/>
        <w:w w:val="100"/>
        <w:sz w:val="28"/>
        <w:szCs w:val="28"/>
        <w:lang w:val="en-US" w:eastAsia="en-US" w:bidi="en-US"/>
      </w:rPr>
    </w:lvl>
    <w:lvl w:ilvl="1" w:tplc="04A8FD06">
      <w:start w:val="1"/>
      <w:numFmt w:val="decimal"/>
      <w:lvlText w:val="%2."/>
      <w:lvlJc w:val="left"/>
      <w:pPr>
        <w:ind w:left="879" w:hanging="360"/>
        <w:jc w:val="left"/>
      </w:pPr>
      <w:rPr>
        <w:rFonts w:hint="default"/>
        <w:b/>
        <w:bCs/>
        <w:spacing w:val="-1"/>
        <w:w w:val="100"/>
        <w:lang w:val="en-US" w:eastAsia="en-US" w:bidi="en-US"/>
      </w:rPr>
    </w:lvl>
    <w:lvl w:ilvl="2" w:tplc="7ECA7F06">
      <w:numFmt w:val="bullet"/>
      <w:lvlText w:val=""/>
      <w:lvlJc w:val="left"/>
      <w:pPr>
        <w:ind w:left="1059" w:hanging="360"/>
      </w:pPr>
      <w:rPr>
        <w:rFonts w:ascii="Symbol" w:eastAsia="Symbol" w:hAnsi="Symbol" w:cs="Symbol" w:hint="default"/>
        <w:w w:val="100"/>
        <w:sz w:val="22"/>
        <w:szCs w:val="22"/>
        <w:lang w:val="en-US" w:eastAsia="en-US" w:bidi="en-US"/>
      </w:rPr>
    </w:lvl>
    <w:lvl w:ilvl="3" w:tplc="6896D9E8">
      <w:numFmt w:val="bullet"/>
      <w:lvlText w:val="•"/>
      <w:lvlJc w:val="left"/>
      <w:pPr>
        <w:ind w:left="1240" w:hanging="360"/>
      </w:pPr>
      <w:rPr>
        <w:rFonts w:hint="default"/>
        <w:lang w:val="en-US" w:eastAsia="en-US" w:bidi="en-US"/>
      </w:rPr>
    </w:lvl>
    <w:lvl w:ilvl="4" w:tplc="1924F982">
      <w:numFmt w:val="bullet"/>
      <w:lvlText w:val="•"/>
      <w:lvlJc w:val="left"/>
      <w:pPr>
        <w:ind w:left="2437" w:hanging="360"/>
      </w:pPr>
      <w:rPr>
        <w:rFonts w:hint="default"/>
        <w:lang w:val="en-US" w:eastAsia="en-US" w:bidi="en-US"/>
      </w:rPr>
    </w:lvl>
    <w:lvl w:ilvl="5" w:tplc="96DE6350">
      <w:numFmt w:val="bullet"/>
      <w:lvlText w:val="•"/>
      <w:lvlJc w:val="left"/>
      <w:pPr>
        <w:ind w:left="3634" w:hanging="360"/>
      </w:pPr>
      <w:rPr>
        <w:rFonts w:hint="default"/>
        <w:lang w:val="en-US" w:eastAsia="en-US" w:bidi="en-US"/>
      </w:rPr>
    </w:lvl>
    <w:lvl w:ilvl="6" w:tplc="93EE7A00">
      <w:numFmt w:val="bullet"/>
      <w:lvlText w:val="•"/>
      <w:lvlJc w:val="left"/>
      <w:pPr>
        <w:ind w:left="4831" w:hanging="360"/>
      </w:pPr>
      <w:rPr>
        <w:rFonts w:hint="default"/>
        <w:lang w:val="en-US" w:eastAsia="en-US" w:bidi="en-US"/>
      </w:rPr>
    </w:lvl>
    <w:lvl w:ilvl="7" w:tplc="B47C95D6">
      <w:numFmt w:val="bullet"/>
      <w:lvlText w:val="•"/>
      <w:lvlJc w:val="left"/>
      <w:pPr>
        <w:ind w:left="6028" w:hanging="360"/>
      </w:pPr>
      <w:rPr>
        <w:rFonts w:hint="default"/>
        <w:lang w:val="en-US" w:eastAsia="en-US" w:bidi="en-US"/>
      </w:rPr>
    </w:lvl>
    <w:lvl w:ilvl="8" w:tplc="CC72D220">
      <w:numFmt w:val="bullet"/>
      <w:lvlText w:val="•"/>
      <w:lvlJc w:val="left"/>
      <w:pPr>
        <w:ind w:left="7225" w:hanging="360"/>
      </w:pPr>
      <w:rPr>
        <w:rFonts w:hint="default"/>
        <w:lang w:val="en-US" w:eastAsia="en-US" w:bidi="en-US"/>
      </w:rPr>
    </w:lvl>
  </w:abstractNum>
  <w:abstractNum w:abstractNumId="14" w15:restartNumberingAfterBreak="0">
    <w:nsid w:val="4B972CB4"/>
    <w:multiLevelType w:val="hybridMultilevel"/>
    <w:tmpl w:val="6874C13E"/>
    <w:lvl w:ilvl="0" w:tplc="0DD60AE0">
      <w:start w:val="1"/>
      <w:numFmt w:val="lowerLetter"/>
      <w:lvlText w:val="%1."/>
      <w:lvlJc w:val="left"/>
      <w:pPr>
        <w:ind w:left="1820" w:hanging="581"/>
        <w:jc w:val="left"/>
      </w:pPr>
      <w:rPr>
        <w:rFonts w:ascii="Arial" w:eastAsia="Arial" w:hAnsi="Arial" w:cs="Arial" w:hint="default"/>
        <w:spacing w:val="-1"/>
        <w:w w:val="100"/>
        <w:sz w:val="22"/>
        <w:szCs w:val="22"/>
        <w:lang w:val="en-US" w:eastAsia="en-US" w:bidi="en-US"/>
      </w:rPr>
    </w:lvl>
    <w:lvl w:ilvl="1" w:tplc="930249C4">
      <w:numFmt w:val="bullet"/>
      <w:lvlText w:val="•"/>
      <w:lvlJc w:val="left"/>
      <w:pPr>
        <w:ind w:left="2674" w:hanging="581"/>
      </w:pPr>
      <w:rPr>
        <w:rFonts w:hint="default"/>
        <w:lang w:val="en-US" w:eastAsia="en-US" w:bidi="en-US"/>
      </w:rPr>
    </w:lvl>
    <w:lvl w:ilvl="2" w:tplc="3BF23FFA">
      <w:numFmt w:val="bullet"/>
      <w:lvlText w:val="•"/>
      <w:lvlJc w:val="left"/>
      <w:pPr>
        <w:ind w:left="3528" w:hanging="581"/>
      </w:pPr>
      <w:rPr>
        <w:rFonts w:hint="default"/>
        <w:lang w:val="en-US" w:eastAsia="en-US" w:bidi="en-US"/>
      </w:rPr>
    </w:lvl>
    <w:lvl w:ilvl="3" w:tplc="C1743740">
      <w:numFmt w:val="bullet"/>
      <w:lvlText w:val="•"/>
      <w:lvlJc w:val="left"/>
      <w:pPr>
        <w:ind w:left="4382" w:hanging="581"/>
      </w:pPr>
      <w:rPr>
        <w:rFonts w:hint="default"/>
        <w:lang w:val="en-US" w:eastAsia="en-US" w:bidi="en-US"/>
      </w:rPr>
    </w:lvl>
    <w:lvl w:ilvl="4" w:tplc="021E70F0">
      <w:numFmt w:val="bullet"/>
      <w:lvlText w:val="•"/>
      <w:lvlJc w:val="left"/>
      <w:pPr>
        <w:ind w:left="5236" w:hanging="581"/>
      </w:pPr>
      <w:rPr>
        <w:rFonts w:hint="default"/>
        <w:lang w:val="en-US" w:eastAsia="en-US" w:bidi="en-US"/>
      </w:rPr>
    </w:lvl>
    <w:lvl w:ilvl="5" w:tplc="3830D456">
      <w:numFmt w:val="bullet"/>
      <w:lvlText w:val="•"/>
      <w:lvlJc w:val="left"/>
      <w:pPr>
        <w:ind w:left="6090" w:hanging="581"/>
      </w:pPr>
      <w:rPr>
        <w:rFonts w:hint="default"/>
        <w:lang w:val="en-US" w:eastAsia="en-US" w:bidi="en-US"/>
      </w:rPr>
    </w:lvl>
    <w:lvl w:ilvl="6" w:tplc="98CC2F18">
      <w:numFmt w:val="bullet"/>
      <w:lvlText w:val="•"/>
      <w:lvlJc w:val="left"/>
      <w:pPr>
        <w:ind w:left="6944" w:hanging="581"/>
      </w:pPr>
      <w:rPr>
        <w:rFonts w:hint="default"/>
        <w:lang w:val="en-US" w:eastAsia="en-US" w:bidi="en-US"/>
      </w:rPr>
    </w:lvl>
    <w:lvl w:ilvl="7" w:tplc="2558FF08">
      <w:numFmt w:val="bullet"/>
      <w:lvlText w:val="•"/>
      <w:lvlJc w:val="left"/>
      <w:pPr>
        <w:ind w:left="7798" w:hanging="581"/>
      </w:pPr>
      <w:rPr>
        <w:rFonts w:hint="default"/>
        <w:lang w:val="en-US" w:eastAsia="en-US" w:bidi="en-US"/>
      </w:rPr>
    </w:lvl>
    <w:lvl w:ilvl="8" w:tplc="67048550">
      <w:numFmt w:val="bullet"/>
      <w:lvlText w:val="•"/>
      <w:lvlJc w:val="left"/>
      <w:pPr>
        <w:ind w:left="8652" w:hanging="581"/>
      </w:pPr>
      <w:rPr>
        <w:rFonts w:hint="default"/>
        <w:lang w:val="en-US" w:eastAsia="en-US" w:bidi="en-US"/>
      </w:rPr>
    </w:lvl>
  </w:abstractNum>
  <w:abstractNum w:abstractNumId="15" w15:restartNumberingAfterBreak="0">
    <w:nsid w:val="5AEF4FC5"/>
    <w:multiLevelType w:val="hybridMultilevel"/>
    <w:tmpl w:val="EAEC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7A044C5"/>
    <w:multiLevelType w:val="hybridMultilevel"/>
    <w:tmpl w:val="146E23FE"/>
    <w:lvl w:ilvl="0" w:tplc="0C8E14C0">
      <w:numFmt w:val="bullet"/>
      <w:lvlText w:val=""/>
      <w:lvlJc w:val="left"/>
      <w:pPr>
        <w:ind w:left="1100" w:hanging="358"/>
      </w:pPr>
      <w:rPr>
        <w:rFonts w:ascii="Symbol" w:eastAsia="Symbol" w:hAnsi="Symbol" w:cs="Symbol" w:hint="default"/>
        <w:b/>
        <w:bCs/>
        <w:w w:val="100"/>
        <w:sz w:val="22"/>
        <w:szCs w:val="22"/>
        <w:lang w:val="en-US" w:eastAsia="en-US" w:bidi="en-US"/>
      </w:rPr>
    </w:lvl>
    <w:lvl w:ilvl="1" w:tplc="607A965E">
      <w:numFmt w:val="bullet"/>
      <w:lvlText w:val="•"/>
      <w:lvlJc w:val="left"/>
      <w:pPr>
        <w:ind w:left="1954" w:hanging="358"/>
      </w:pPr>
      <w:rPr>
        <w:rFonts w:hint="default"/>
        <w:lang w:val="en-US" w:eastAsia="en-US" w:bidi="en-US"/>
      </w:rPr>
    </w:lvl>
    <w:lvl w:ilvl="2" w:tplc="1E7863B4">
      <w:numFmt w:val="bullet"/>
      <w:lvlText w:val="•"/>
      <w:lvlJc w:val="left"/>
      <w:pPr>
        <w:ind w:left="2808" w:hanging="358"/>
      </w:pPr>
      <w:rPr>
        <w:rFonts w:hint="default"/>
        <w:lang w:val="en-US" w:eastAsia="en-US" w:bidi="en-US"/>
      </w:rPr>
    </w:lvl>
    <w:lvl w:ilvl="3" w:tplc="6D56E6F2">
      <w:numFmt w:val="bullet"/>
      <w:lvlText w:val="•"/>
      <w:lvlJc w:val="left"/>
      <w:pPr>
        <w:ind w:left="3662" w:hanging="358"/>
      </w:pPr>
      <w:rPr>
        <w:rFonts w:hint="default"/>
        <w:lang w:val="en-US" w:eastAsia="en-US" w:bidi="en-US"/>
      </w:rPr>
    </w:lvl>
    <w:lvl w:ilvl="4" w:tplc="5CB4F806">
      <w:numFmt w:val="bullet"/>
      <w:lvlText w:val="•"/>
      <w:lvlJc w:val="left"/>
      <w:pPr>
        <w:ind w:left="4516" w:hanging="358"/>
      </w:pPr>
      <w:rPr>
        <w:rFonts w:hint="default"/>
        <w:lang w:val="en-US" w:eastAsia="en-US" w:bidi="en-US"/>
      </w:rPr>
    </w:lvl>
    <w:lvl w:ilvl="5" w:tplc="A6C21140">
      <w:numFmt w:val="bullet"/>
      <w:lvlText w:val="•"/>
      <w:lvlJc w:val="left"/>
      <w:pPr>
        <w:ind w:left="5370" w:hanging="358"/>
      </w:pPr>
      <w:rPr>
        <w:rFonts w:hint="default"/>
        <w:lang w:val="en-US" w:eastAsia="en-US" w:bidi="en-US"/>
      </w:rPr>
    </w:lvl>
    <w:lvl w:ilvl="6" w:tplc="31806E7E">
      <w:numFmt w:val="bullet"/>
      <w:lvlText w:val="•"/>
      <w:lvlJc w:val="left"/>
      <w:pPr>
        <w:ind w:left="6224" w:hanging="358"/>
      </w:pPr>
      <w:rPr>
        <w:rFonts w:hint="default"/>
        <w:lang w:val="en-US" w:eastAsia="en-US" w:bidi="en-US"/>
      </w:rPr>
    </w:lvl>
    <w:lvl w:ilvl="7" w:tplc="5FBC3AD8">
      <w:numFmt w:val="bullet"/>
      <w:lvlText w:val="•"/>
      <w:lvlJc w:val="left"/>
      <w:pPr>
        <w:ind w:left="7078" w:hanging="358"/>
      </w:pPr>
      <w:rPr>
        <w:rFonts w:hint="default"/>
        <w:lang w:val="en-US" w:eastAsia="en-US" w:bidi="en-US"/>
      </w:rPr>
    </w:lvl>
    <w:lvl w:ilvl="8" w:tplc="F9F0F10A">
      <w:numFmt w:val="bullet"/>
      <w:lvlText w:val="•"/>
      <w:lvlJc w:val="left"/>
      <w:pPr>
        <w:ind w:left="7932" w:hanging="358"/>
      </w:pPr>
      <w:rPr>
        <w:rFonts w:hint="default"/>
        <w:lang w:val="en-US" w:eastAsia="en-US" w:bidi="en-US"/>
      </w:rPr>
    </w:lvl>
  </w:abstractNum>
  <w:abstractNum w:abstractNumId="17" w15:restartNumberingAfterBreak="0">
    <w:nsid w:val="691A62FA"/>
    <w:multiLevelType w:val="hybridMultilevel"/>
    <w:tmpl w:val="C49AC8BE"/>
    <w:lvl w:ilvl="0" w:tplc="93A23178">
      <w:numFmt w:val="bullet"/>
      <w:lvlText w:val=""/>
      <w:lvlJc w:val="left"/>
      <w:pPr>
        <w:ind w:left="1462" w:hanging="363"/>
      </w:pPr>
      <w:rPr>
        <w:rFonts w:ascii="Symbol" w:eastAsia="Symbol" w:hAnsi="Symbol" w:cs="Symbol" w:hint="default"/>
        <w:w w:val="100"/>
        <w:sz w:val="22"/>
        <w:szCs w:val="22"/>
        <w:lang w:val="en-US" w:eastAsia="en-US" w:bidi="en-US"/>
      </w:rPr>
    </w:lvl>
    <w:lvl w:ilvl="1" w:tplc="315AC4AA">
      <w:numFmt w:val="bullet"/>
      <w:lvlText w:val="•"/>
      <w:lvlJc w:val="left"/>
      <w:pPr>
        <w:ind w:left="2278" w:hanging="363"/>
      </w:pPr>
      <w:rPr>
        <w:rFonts w:hint="default"/>
        <w:lang w:val="en-US" w:eastAsia="en-US" w:bidi="en-US"/>
      </w:rPr>
    </w:lvl>
    <w:lvl w:ilvl="2" w:tplc="3718F734">
      <w:numFmt w:val="bullet"/>
      <w:lvlText w:val="•"/>
      <w:lvlJc w:val="left"/>
      <w:pPr>
        <w:ind w:left="3096" w:hanging="363"/>
      </w:pPr>
      <w:rPr>
        <w:rFonts w:hint="default"/>
        <w:lang w:val="en-US" w:eastAsia="en-US" w:bidi="en-US"/>
      </w:rPr>
    </w:lvl>
    <w:lvl w:ilvl="3" w:tplc="5290EE14">
      <w:numFmt w:val="bullet"/>
      <w:lvlText w:val="•"/>
      <w:lvlJc w:val="left"/>
      <w:pPr>
        <w:ind w:left="3914" w:hanging="363"/>
      </w:pPr>
      <w:rPr>
        <w:rFonts w:hint="default"/>
        <w:lang w:val="en-US" w:eastAsia="en-US" w:bidi="en-US"/>
      </w:rPr>
    </w:lvl>
    <w:lvl w:ilvl="4" w:tplc="13EE153A">
      <w:numFmt w:val="bullet"/>
      <w:lvlText w:val="•"/>
      <w:lvlJc w:val="left"/>
      <w:pPr>
        <w:ind w:left="4732" w:hanging="363"/>
      </w:pPr>
      <w:rPr>
        <w:rFonts w:hint="default"/>
        <w:lang w:val="en-US" w:eastAsia="en-US" w:bidi="en-US"/>
      </w:rPr>
    </w:lvl>
    <w:lvl w:ilvl="5" w:tplc="C33C8A9A">
      <w:numFmt w:val="bullet"/>
      <w:lvlText w:val="•"/>
      <w:lvlJc w:val="left"/>
      <w:pPr>
        <w:ind w:left="5550" w:hanging="363"/>
      </w:pPr>
      <w:rPr>
        <w:rFonts w:hint="default"/>
        <w:lang w:val="en-US" w:eastAsia="en-US" w:bidi="en-US"/>
      </w:rPr>
    </w:lvl>
    <w:lvl w:ilvl="6" w:tplc="D2E07F30">
      <w:numFmt w:val="bullet"/>
      <w:lvlText w:val="•"/>
      <w:lvlJc w:val="left"/>
      <w:pPr>
        <w:ind w:left="6368" w:hanging="363"/>
      </w:pPr>
      <w:rPr>
        <w:rFonts w:hint="default"/>
        <w:lang w:val="en-US" w:eastAsia="en-US" w:bidi="en-US"/>
      </w:rPr>
    </w:lvl>
    <w:lvl w:ilvl="7" w:tplc="FB42DCBE">
      <w:numFmt w:val="bullet"/>
      <w:lvlText w:val="•"/>
      <w:lvlJc w:val="left"/>
      <w:pPr>
        <w:ind w:left="7186" w:hanging="363"/>
      </w:pPr>
      <w:rPr>
        <w:rFonts w:hint="default"/>
        <w:lang w:val="en-US" w:eastAsia="en-US" w:bidi="en-US"/>
      </w:rPr>
    </w:lvl>
    <w:lvl w:ilvl="8" w:tplc="FB72D36A">
      <w:numFmt w:val="bullet"/>
      <w:lvlText w:val="•"/>
      <w:lvlJc w:val="left"/>
      <w:pPr>
        <w:ind w:left="8004" w:hanging="363"/>
      </w:pPr>
      <w:rPr>
        <w:rFonts w:hint="default"/>
        <w:lang w:val="en-US" w:eastAsia="en-US" w:bidi="en-US"/>
      </w:rPr>
    </w:lvl>
  </w:abstractNum>
  <w:abstractNum w:abstractNumId="18" w15:restartNumberingAfterBreak="0">
    <w:nsid w:val="69930A78"/>
    <w:multiLevelType w:val="hybridMultilevel"/>
    <w:tmpl w:val="A8A419F2"/>
    <w:lvl w:ilvl="0" w:tplc="C396F8A2">
      <w:numFmt w:val="bullet"/>
      <w:lvlText w:val=""/>
      <w:lvlJc w:val="left"/>
      <w:pPr>
        <w:ind w:left="1100" w:hanging="358"/>
      </w:pPr>
      <w:rPr>
        <w:rFonts w:ascii="Symbol" w:eastAsia="Symbol" w:hAnsi="Symbol" w:cs="Symbol" w:hint="default"/>
        <w:b/>
        <w:bCs/>
        <w:w w:val="100"/>
        <w:sz w:val="22"/>
        <w:szCs w:val="22"/>
        <w:lang w:val="en-US" w:eastAsia="en-US" w:bidi="en-US"/>
      </w:rPr>
    </w:lvl>
    <w:lvl w:ilvl="1" w:tplc="DF8CBADC">
      <w:numFmt w:val="bullet"/>
      <w:lvlText w:val="•"/>
      <w:lvlJc w:val="left"/>
      <w:pPr>
        <w:ind w:left="1954" w:hanging="358"/>
      </w:pPr>
      <w:rPr>
        <w:rFonts w:hint="default"/>
        <w:lang w:val="en-US" w:eastAsia="en-US" w:bidi="en-US"/>
      </w:rPr>
    </w:lvl>
    <w:lvl w:ilvl="2" w:tplc="3E98D064">
      <w:numFmt w:val="bullet"/>
      <w:lvlText w:val="•"/>
      <w:lvlJc w:val="left"/>
      <w:pPr>
        <w:ind w:left="2808" w:hanging="358"/>
      </w:pPr>
      <w:rPr>
        <w:rFonts w:hint="default"/>
        <w:lang w:val="en-US" w:eastAsia="en-US" w:bidi="en-US"/>
      </w:rPr>
    </w:lvl>
    <w:lvl w:ilvl="3" w:tplc="37B81C98">
      <w:numFmt w:val="bullet"/>
      <w:lvlText w:val="•"/>
      <w:lvlJc w:val="left"/>
      <w:pPr>
        <w:ind w:left="3662" w:hanging="358"/>
      </w:pPr>
      <w:rPr>
        <w:rFonts w:hint="default"/>
        <w:lang w:val="en-US" w:eastAsia="en-US" w:bidi="en-US"/>
      </w:rPr>
    </w:lvl>
    <w:lvl w:ilvl="4" w:tplc="4FC0E8BA">
      <w:numFmt w:val="bullet"/>
      <w:lvlText w:val="•"/>
      <w:lvlJc w:val="left"/>
      <w:pPr>
        <w:ind w:left="4516" w:hanging="358"/>
      </w:pPr>
      <w:rPr>
        <w:rFonts w:hint="default"/>
        <w:lang w:val="en-US" w:eastAsia="en-US" w:bidi="en-US"/>
      </w:rPr>
    </w:lvl>
    <w:lvl w:ilvl="5" w:tplc="B51ECA2E">
      <w:numFmt w:val="bullet"/>
      <w:lvlText w:val="•"/>
      <w:lvlJc w:val="left"/>
      <w:pPr>
        <w:ind w:left="5370" w:hanging="358"/>
      </w:pPr>
      <w:rPr>
        <w:rFonts w:hint="default"/>
        <w:lang w:val="en-US" w:eastAsia="en-US" w:bidi="en-US"/>
      </w:rPr>
    </w:lvl>
    <w:lvl w:ilvl="6" w:tplc="E88039D0">
      <w:numFmt w:val="bullet"/>
      <w:lvlText w:val="•"/>
      <w:lvlJc w:val="left"/>
      <w:pPr>
        <w:ind w:left="6224" w:hanging="358"/>
      </w:pPr>
      <w:rPr>
        <w:rFonts w:hint="default"/>
        <w:lang w:val="en-US" w:eastAsia="en-US" w:bidi="en-US"/>
      </w:rPr>
    </w:lvl>
    <w:lvl w:ilvl="7" w:tplc="7216477A">
      <w:numFmt w:val="bullet"/>
      <w:lvlText w:val="•"/>
      <w:lvlJc w:val="left"/>
      <w:pPr>
        <w:ind w:left="7078" w:hanging="358"/>
      </w:pPr>
      <w:rPr>
        <w:rFonts w:hint="default"/>
        <w:lang w:val="en-US" w:eastAsia="en-US" w:bidi="en-US"/>
      </w:rPr>
    </w:lvl>
    <w:lvl w:ilvl="8" w:tplc="6CB4B66E">
      <w:numFmt w:val="bullet"/>
      <w:lvlText w:val="•"/>
      <w:lvlJc w:val="left"/>
      <w:pPr>
        <w:ind w:left="7932" w:hanging="358"/>
      </w:pPr>
      <w:rPr>
        <w:rFonts w:hint="default"/>
        <w:lang w:val="en-US" w:eastAsia="en-US" w:bidi="en-US"/>
      </w:rPr>
    </w:lvl>
  </w:abstractNum>
  <w:abstractNum w:abstractNumId="19" w15:restartNumberingAfterBreak="0">
    <w:nsid w:val="70F71265"/>
    <w:multiLevelType w:val="hybridMultilevel"/>
    <w:tmpl w:val="BCF6A6C2"/>
    <w:lvl w:ilvl="0" w:tplc="012A188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3C5DF2"/>
    <w:multiLevelType w:val="hybridMultilevel"/>
    <w:tmpl w:val="D0026870"/>
    <w:lvl w:ilvl="0" w:tplc="245E6DC2">
      <w:numFmt w:val="bullet"/>
      <w:lvlText w:val=""/>
      <w:lvlJc w:val="left"/>
      <w:pPr>
        <w:ind w:left="880" w:hanging="361"/>
      </w:pPr>
      <w:rPr>
        <w:rFonts w:ascii="Symbol" w:eastAsia="Symbol" w:hAnsi="Symbol" w:cs="Symbol" w:hint="default"/>
        <w:w w:val="100"/>
        <w:sz w:val="22"/>
        <w:szCs w:val="22"/>
        <w:lang w:val="en-US" w:eastAsia="en-US" w:bidi="en-US"/>
      </w:rPr>
    </w:lvl>
    <w:lvl w:ilvl="1" w:tplc="0E9E0B0C">
      <w:numFmt w:val="bullet"/>
      <w:lvlText w:val="o"/>
      <w:lvlJc w:val="left"/>
      <w:pPr>
        <w:ind w:left="1511" w:hanging="361"/>
      </w:pPr>
      <w:rPr>
        <w:rFonts w:ascii="Courier New" w:eastAsia="Courier New" w:hAnsi="Courier New" w:cs="Courier New" w:hint="default"/>
        <w:w w:val="100"/>
        <w:sz w:val="22"/>
        <w:szCs w:val="22"/>
        <w:lang w:val="en-US" w:eastAsia="en-US" w:bidi="en-US"/>
      </w:rPr>
    </w:lvl>
    <w:lvl w:ilvl="2" w:tplc="430E0076">
      <w:numFmt w:val="bullet"/>
      <w:lvlText w:val="•"/>
      <w:lvlJc w:val="left"/>
      <w:pPr>
        <w:ind w:left="2422" w:hanging="361"/>
      </w:pPr>
      <w:rPr>
        <w:rFonts w:hint="default"/>
        <w:lang w:val="en-US" w:eastAsia="en-US" w:bidi="en-US"/>
      </w:rPr>
    </w:lvl>
    <w:lvl w:ilvl="3" w:tplc="2820B7D8">
      <w:numFmt w:val="bullet"/>
      <w:lvlText w:val="•"/>
      <w:lvlJc w:val="left"/>
      <w:pPr>
        <w:ind w:left="3324" w:hanging="361"/>
      </w:pPr>
      <w:rPr>
        <w:rFonts w:hint="default"/>
        <w:lang w:val="en-US" w:eastAsia="en-US" w:bidi="en-US"/>
      </w:rPr>
    </w:lvl>
    <w:lvl w:ilvl="4" w:tplc="7C7AC74E">
      <w:numFmt w:val="bullet"/>
      <w:lvlText w:val="•"/>
      <w:lvlJc w:val="left"/>
      <w:pPr>
        <w:ind w:left="4226" w:hanging="361"/>
      </w:pPr>
      <w:rPr>
        <w:rFonts w:hint="default"/>
        <w:lang w:val="en-US" w:eastAsia="en-US" w:bidi="en-US"/>
      </w:rPr>
    </w:lvl>
    <w:lvl w:ilvl="5" w:tplc="9CD2BB7C">
      <w:numFmt w:val="bullet"/>
      <w:lvlText w:val="•"/>
      <w:lvlJc w:val="left"/>
      <w:pPr>
        <w:ind w:left="5128" w:hanging="361"/>
      </w:pPr>
      <w:rPr>
        <w:rFonts w:hint="default"/>
        <w:lang w:val="en-US" w:eastAsia="en-US" w:bidi="en-US"/>
      </w:rPr>
    </w:lvl>
    <w:lvl w:ilvl="6" w:tplc="06B6E180">
      <w:numFmt w:val="bullet"/>
      <w:lvlText w:val="•"/>
      <w:lvlJc w:val="left"/>
      <w:pPr>
        <w:ind w:left="6031" w:hanging="361"/>
      </w:pPr>
      <w:rPr>
        <w:rFonts w:hint="default"/>
        <w:lang w:val="en-US" w:eastAsia="en-US" w:bidi="en-US"/>
      </w:rPr>
    </w:lvl>
    <w:lvl w:ilvl="7" w:tplc="A718B0D2">
      <w:numFmt w:val="bullet"/>
      <w:lvlText w:val="•"/>
      <w:lvlJc w:val="left"/>
      <w:pPr>
        <w:ind w:left="6933" w:hanging="361"/>
      </w:pPr>
      <w:rPr>
        <w:rFonts w:hint="default"/>
        <w:lang w:val="en-US" w:eastAsia="en-US" w:bidi="en-US"/>
      </w:rPr>
    </w:lvl>
    <w:lvl w:ilvl="8" w:tplc="F808FAEC">
      <w:numFmt w:val="bullet"/>
      <w:lvlText w:val="•"/>
      <w:lvlJc w:val="left"/>
      <w:pPr>
        <w:ind w:left="7835" w:hanging="361"/>
      </w:pPr>
      <w:rPr>
        <w:rFonts w:hint="default"/>
        <w:lang w:val="en-US" w:eastAsia="en-US" w:bidi="en-US"/>
      </w:rPr>
    </w:lvl>
  </w:abstractNum>
  <w:num w:numId="1">
    <w:abstractNumId w:val="13"/>
  </w:num>
  <w:num w:numId="2">
    <w:abstractNumId w:val="9"/>
  </w:num>
  <w:num w:numId="3">
    <w:abstractNumId w:val="2"/>
  </w:num>
  <w:num w:numId="4">
    <w:abstractNumId w:val="15"/>
  </w:num>
  <w:num w:numId="5">
    <w:abstractNumId w:val="11"/>
  </w:num>
  <w:num w:numId="6">
    <w:abstractNumId w:val="10"/>
  </w:num>
  <w:num w:numId="7">
    <w:abstractNumId w:val="7"/>
  </w:num>
  <w:num w:numId="8">
    <w:abstractNumId w:val="0"/>
  </w:num>
  <w:num w:numId="9">
    <w:abstractNumId w:val="6"/>
  </w:num>
  <w:num w:numId="10">
    <w:abstractNumId w:val="1"/>
  </w:num>
  <w:num w:numId="11">
    <w:abstractNumId w:val="14"/>
  </w:num>
  <w:num w:numId="12">
    <w:abstractNumId w:val="19"/>
  </w:num>
  <w:num w:numId="13">
    <w:abstractNumId w:val="5"/>
  </w:num>
  <w:num w:numId="14">
    <w:abstractNumId w:val="3"/>
  </w:num>
  <w:num w:numId="15">
    <w:abstractNumId w:val="17"/>
  </w:num>
  <w:num w:numId="16">
    <w:abstractNumId w:val="4"/>
  </w:num>
  <w:num w:numId="17">
    <w:abstractNumId w:val="18"/>
  </w:num>
  <w:num w:numId="18">
    <w:abstractNumId w:val="8"/>
  </w:num>
  <w:num w:numId="19">
    <w:abstractNumId w:val="16"/>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500"/>
    <w:rsid w:val="00001B5F"/>
    <w:rsid w:val="00005FFA"/>
    <w:rsid w:val="00013A68"/>
    <w:rsid w:val="0002625D"/>
    <w:rsid w:val="000303E0"/>
    <w:rsid w:val="0003197F"/>
    <w:rsid w:val="00032C72"/>
    <w:rsid w:val="00034C2E"/>
    <w:rsid w:val="00076F3B"/>
    <w:rsid w:val="00091644"/>
    <w:rsid w:val="000C1A1B"/>
    <w:rsid w:val="000C2410"/>
    <w:rsid w:val="000C38CD"/>
    <w:rsid w:val="000F7F8B"/>
    <w:rsid w:val="001112E6"/>
    <w:rsid w:val="00133F4F"/>
    <w:rsid w:val="0013407E"/>
    <w:rsid w:val="00142593"/>
    <w:rsid w:val="00144DD2"/>
    <w:rsid w:val="0017267B"/>
    <w:rsid w:val="00175CB7"/>
    <w:rsid w:val="001764CA"/>
    <w:rsid w:val="0017707F"/>
    <w:rsid w:val="00185483"/>
    <w:rsid w:val="001A0C17"/>
    <w:rsid w:val="001A5857"/>
    <w:rsid w:val="001C2899"/>
    <w:rsid w:val="001E41DD"/>
    <w:rsid w:val="00221CE3"/>
    <w:rsid w:val="00224354"/>
    <w:rsid w:val="00244CC8"/>
    <w:rsid w:val="00251E36"/>
    <w:rsid w:val="002564C8"/>
    <w:rsid w:val="002819A2"/>
    <w:rsid w:val="00287C6D"/>
    <w:rsid w:val="002937BD"/>
    <w:rsid w:val="002A01F1"/>
    <w:rsid w:val="002B478C"/>
    <w:rsid w:val="002D1586"/>
    <w:rsid w:val="002D49C0"/>
    <w:rsid w:val="002E4500"/>
    <w:rsid w:val="002F584B"/>
    <w:rsid w:val="00304751"/>
    <w:rsid w:val="003175B9"/>
    <w:rsid w:val="00323175"/>
    <w:rsid w:val="00326CBD"/>
    <w:rsid w:val="00330078"/>
    <w:rsid w:val="003349B3"/>
    <w:rsid w:val="0037583B"/>
    <w:rsid w:val="003C46FE"/>
    <w:rsid w:val="003D7849"/>
    <w:rsid w:val="003E5626"/>
    <w:rsid w:val="003E6026"/>
    <w:rsid w:val="003F2C3D"/>
    <w:rsid w:val="004015E1"/>
    <w:rsid w:val="0044180A"/>
    <w:rsid w:val="004702C4"/>
    <w:rsid w:val="00477C09"/>
    <w:rsid w:val="004914E3"/>
    <w:rsid w:val="004A7249"/>
    <w:rsid w:val="004B45ED"/>
    <w:rsid w:val="004C169B"/>
    <w:rsid w:val="004C3BC7"/>
    <w:rsid w:val="004C5E46"/>
    <w:rsid w:val="004D38BD"/>
    <w:rsid w:val="004E7F93"/>
    <w:rsid w:val="0051674D"/>
    <w:rsid w:val="005379AC"/>
    <w:rsid w:val="005464D7"/>
    <w:rsid w:val="005665EE"/>
    <w:rsid w:val="00570225"/>
    <w:rsid w:val="00572426"/>
    <w:rsid w:val="00586240"/>
    <w:rsid w:val="00590812"/>
    <w:rsid w:val="00592641"/>
    <w:rsid w:val="005957D7"/>
    <w:rsid w:val="005C09EC"/>
    <w:rsid w:val="005C14F6"/>
    <w:rsid w:val="005C154F"/>
    <w:rsid w:val="005D6BFF"/>
    <w:rsid w:val="005E4023"/>
    <w:rsid w:val="005F550C"/>
    <w:rsid w:val="006033C5"/>
    <w:rsid w:val="0061209E"/>
    <w:rsid w:val="00621A6D"/>
    <w:rsid w:val="00623C47"/>
    <w:rsid w:val="00624A67"/>
    <w:rsid w:val="00630983"/>
    <w:rsid w:val="0066561B"/>
    <w:rsid w:val="00670D37"/>
    <w:rsid w:val="00681C19"/>
    <w:rsid w:val="0069559E"/>
    <w:rsid w:val="006B4DED"/>
    <w:rsid w:val="006D7CA9"/>
    <w:rsid w:val="006E70D5"/>
    <w:rsid w:val="006F09BD"/>
    <w:rsid w:val="006F4AC4"/>
    <w:rsid w:val="0071031F"/>
    <w:rsid w:val="00713949"/>
    <w:rsid w:val="00716FFE"/>
    <w:rsid w:val="00731222"/>
    <w:rsid w:val="0073144E"/>
    <w:rsid w:val="007370C9"/>
    <w:rsid w:val="00746607"/>
    <w:rsid w:val="00763289"/>
    <w:rsid w:val="007A0F3E"/>
    <w:rsid w:val="007A4431"/>
    <w:rsid w:val="007A6DB2"/>
    <w:rsid w:val="007B6B3B"/>
    <w:rsid w:val="007B7346"/>
    <w:rsid w:val="0080101C"/>
    <w:rsid w:val="00801DF9"/>
    <w:rsid w:val="0080241D"/>
    <w:rsid w:val="0081344F"/>
    <w:rsid w:val="0084536F"/>
    <w:rsid w:val="00850194"/>
    <w:rsid w:val="00852752"/>
    <w:rsid w:val="00860354"/>
    <w:rsid w:val="00860F9D"/>
    <w:rsid w:val="008748BC"/>
    <w:rsid w:val="00882451"/>
    <w:rsid w:val="00886DD4"/>
    <w:rsid w:val="008A7269"/>
    <w:rsid w:val="008A78E8"/>
    <w:rsid w:val="008C14D6"/>
    <w:rsid w:val="008C4907"/>
    <w:rsid w:val="008D5E85"/>
    <w:rsid w:val="008F6DF4"/>
    <w:rsid w:val="00924B7D"/>
    <w:rsid w:val="00932389"/>
    <w:rsid w:val="00935F97"/>
    <w:rsid w:val="009404D8"/>
    <w:rsid w:val="00943D15"/>
    <w:rsid w:val="009608CF"/>
    <w:rsid w:val="00960DA3"/>
    <w:rsid w:val="009634B0"/>
    <w:rsid w:val="00965BBC"/>
    <w:rsid w:val="00967644"/>
    <w:rsid w:val="009930DE"/>
    <w:rsid w:val="00993F12"/>
    <w:rsid w:val="009B6CCA"/>
    <w:rsid w:val="009C53E8"/>
    <w:rsid w:val="009D03E8"/>
    <w:rsid w:val="009D1F5A"/>
    <w:rsid w:val="009D6F0B"/>
    <w:rsid w:val="00A03ECD"/>
    <w:rsid w:val="00A06B44"/>
    <w:rsid w:val="00A22422"/>
    <w:rsid w:val="00A25EC2"/>
    <w:rsid w:val="00A33FAF"/>
    <w:rsid w:val="00A3459C"/>
    <w:rsid w:val="00A40A70"/>
    <w:rsid w:val="00A415C0"/>
    <w:rsid w:val="00A45639"/>
    <w:rsid w:val="00A56724"/>
    <w:rsid w:val="00A753CC"/>
    <w:rsid w:val="00A76B8B"/>
    <w:rsid w:val="00A945FF"/>
    <w:rsid w:val="00AA23D3"/>
    <w:rsid w:val="00AA6074"/>
    <w:rsid w:val="00AA65B5"/>
    <w:rsid w:val="00AC13A3"/>
    <w:rsid w:val="00AC3E71"/>
    <w:rsid w:val="00AD187E"/>
    <w:rsid w:val="00AE4FC2"/>
    <w:rsid w:val="00AF716C"/>
    <w:rsid w:val="00B4724B"/>
    <w:rsid w:val="00BA652B"/>
    <w:rsid w:val="00BB3B86"/>
    <w:rsid w:val="00BC64A3"/>
    <w:rsid w:val="00BD0CA3"/>
    <w:rsid w:val="00BD1FAA"/>
    <w:rsid w:val="00BD69D3"/>
    <w:rsid w:val="00BE7130"/>
    <w:rsid w:val="00C025CA"/>
    <w:rsid w:val="00C02C39"/>
    <w:rsid w:val="00C0374D"/>
    <w:rsid w:val="00C07D97"/>
    <w:rsid w:val="00C27EF2"/>
    <w:rsid w:val="00C30A9F"/>
    <w:rsid w:val="00C5270C"/>
    <w:rsid w:val="00C52C9C"/>
    <w:rsid w:val="00C66628"/>
    <w:rsid w:val="00C7229A"/>
    <w:rsid w:val="00C73683"/>
    <w:rsid w:val="00C74C62"/>
    <w:rsid w:val="00C80CB0"/>
    <w:rsid w:val="00C820F0"/>
    <w:rsid w:val="00C91ECD"/>
    <w:rsid w:val="00CD1C41"/>
    <w:rsid w:val="00CD6D1B"/>
    <w:rsid w:val="00CE31A3"/>
    <w:rsid w:val="00CF6D60"/>
    <w:rsid w:val="00D21865"/>
    <w:rsid w:val="00D27A0D"/>
    <w:rsid w:val="00D33E72"/>
    <w:rsid w:val="00D343BE"/>
    <w:rsid w:val="00D45218"/>
    <w:rsid w:val="00D52A79"/>
    <w:rsid w:val="00D5421E"/>
    <w:rsid w:val="00D74294"/>
    <w:rsid w:val="00D86719"/>
    <w:rsid w:val="00D91A8D"/>
    <w:rsid w:val="00D95DA1"/>
    <w:rsid w:val="00DC15BB"/>
    <w:rsid w:val="00DC7C14"/>
    <w:rsid w:val="00DD1D88"/>
    <w:rsid w:val="00DD2AD9"/>
    <w:rsid w:val="00DD346F"/>
    <w:rsid w:val="00DF3A47"/>
    <w:rsid w:val="00E02979"/>
    <w:rsid w:val="00E61CBF"/>
    <w:rsid w:val="00E7682C"/>
    <w:rsid w:val="00EB1EDB"/>
    <w:rsid w:val="00ED33BD"/>
    <w:rsid w:val="00ED6100"/>
    <w:rsid w:val="00EE5453"/>
    <w:rsid w:val="00EF0FE2"/>
    <w:rsid w:val="00EF16FE"/>
    <w:rsid w:val="00EF2C3D"/>
    <w:rsid w:val="00F03AFA"/>
    <w:rsid w:val="00F04C1B"/>
    <w:rsid w:val="00F34A5F"/>
    <w:rsid w:val="00F751CF"/>
    <w:rsid w:val="00FC73B7"/>
    <w:rsid w:val="00FD1764"/>
    <w:rsid w:val="00FD2504"/>
    <w:rsid w:val="00FD5B3A"/>
    <w:rsid w:val="00FE4AFD"/>
    <w:rsid w:val="00FF12DF"/>
    <w:rsid w:val="02450CA1"/>
    <w:rsid w:val="0CDF07F0"/>
    <w:rsid w:val="15FE4676"/>
    <w:rsid w:val="64E22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690EBA"/>
  <w14:defaultImageDpi w14:val="32767"/>
  <w15:chartTrackingRefBased/>
  <w15:docId w15:val="{73F4DAC0-1549-2149-8584-210266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6BFF"/>
    <w:pPr>
      <w:widowControl w:val="0"/>
      <w:autoSpaceDE w:val="0"/>
      <w:autoSpaceDN w:val="0"/>
      <w:spacing w:line="480" w:lineRule="auto"/>
    </w:pPr>
    <w:rPr>
      <w:rFonts w:ascii="Times New Roman" w:eastAsia="Arial" w:hAnsi="Times New Roman" w:cs="Arial"/>
      <w:szCs w:val="22"/>
      <w:lang w:eastAsia="en-US" w:bidi="en-US"/>
    </w:rPr>
  </w:style>
  <w:style w:type="paragraph" w:styleId="Heading1">
    <w:name w:val="heading 1"/>
    <w:basedOn w:val="Normal"/>
    <w:link w:val="Heading1Char"/>
    <w:uiPriority w:val="9"/>
    <w:qFormat/>
    <w:rsid w:val="002E4500"/>
    <w:pPr>
      <w:ind w:left="519" w:hanging="360"/>
      <w:outlineLvl w:val="0"/>
    </w:pPr>
    <w:rPr>
      <w:b/>
      <w:bCs/>
      <w:sz w:val="28"/>
      <w:szCs w:val="28"/>
    </w:rPr>
  </w:style>
  <w:style w:type="paragraph" w:styleId="Heading2">
    <w:name w:val="heading 2"/>
    <w:basedOn w:val="Normal"/>
    <w:link w:val="Heading2Char"/>
    <w:uiPriority w:val="9"/>
    <w:unhideWhenUsed/>
    <w:qFormat/>
    <w:rsid w:val="002E4500"/>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00"/>
    <w:rPr>
      <w:rFonts w:ascii="Arial" w:eastAsia="Arial" w:hAnsi="Arial" w:cs="Arial"/>
      <w:b/>
      <w:bCs/>
      <w:sz w:val="28"/>
      <w:szCs w:val="28"/>
      <w:lang w:eastAsia="en-US" w:bidi="en-US"/>
    </w:rPr>
  </w:style>
  <w:style w:type="character" w:customStyle="1" w:styleId="Heading2Char">
    <w:name w:val="Heading 2 Char"/>
    <w:basedOn w:val="DefaultParagraphFont"/>
    <w:link w:val="Heading2"/>
    <w:uiPriority w:val="9"/>
    <w:rsid w:val="002E4500"/>
    <w:rPr>
      <w:rFonts w:ascii="Arial" w:eastAsia="Arial" w:hAnsi="Arial" w:cs="Arial"/>
      <w:b/>
      <w:bCs/>
      <w:sz w:val="22"/>
      <w:szCs w:val="22"/>
      <w:lang w:eastAsia="en-US" w:bidi="en-US"/>
    </w:rPr>
  </w:style>
  <w:style w:type="paragraph" w:styleId="BodyText">
    <w:name w:val="Body Text"/>
    <w:basedOn w:val="Normal"/>
    <w:link w:val="BodyTextChar"/>
    <w:uiPriority w:val="1"/>
    <w:qFormat/>
    <w:rsid w:val="002E4500"/>
  </w:style>
  <w:style w:type="character" w:customStyle="1" w:styleId="BodyTextChar">
    <w:name w:val="Body Text Char"/>
    <w:basedOn w:val="DefaultParagraphFont"/>
    <w:link w:val="BodyText"/>
    <w:uiPriority w:val="1"/>
    <w:rsid w:val="002E4500"/>
    <w:rPr>
      <w:rFonts w:ascii="Arial" w:eastAsia="Arial" w:hAnsi="Arial" w:cs="Arial"/>
      <w:sz w:val="22"/>
      <w:szCs w:val="22"/>
      <w:lang w:eastAsia="en-US" w:bidi="en-US"/>
    </w:rPr>
  </w:style>
  <w:style w:type="paragraph" w:styleId="ListParagraph">
    <w:name w:val="List Paragraph"/>
    <w:basedOn w:val="Normal"/>
    <w:uiPriority w:val="1"/>
    <w:qFormat/>
    <w:rsid w:val="002E4500"/>
    <w:pPr>
      <w:ind w:left="880" w:hanging="361"/>
    </w:pPr>
  </w:style>
  <w:style w:type="paragraph" w:customStyle="1" w:styleId="TableParagraph">
    <w:name w:val="Table Paragraph"/>
    <w:basedOn w:val="Normal"/>
    <w:uiPriority w:val="1"/>
    <w:qFormat/>
    <w:rsid w:val="00FD2504"/>
  </w:style>
  <w:style w:type="paragraph" w:customStyle="1" w:styleId="Default">
    <w:name w:val="Default"/>
    <w:rsid w:val="00076F3B"/>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4A7249"/>
    <w:pPr>
      <w:tabs>
        <w:tab w:val="center" w:pos="4680"/>
        <w:tab w:val="right" w:pos="9360"/>
      </w:tabs>
    </w:pPr>
  </w:style>
  <w:style w:type="character" w:customStyle="1" w:styleId="HeaderChar">
    <w:name w:val="Header Char"/>
    <w:basedOn w:val="DefaultParagraphFont"/>
    <w:link w:val="Header"/>
    <w:uiPriority w:val="99"/>
    <w:rsid w:val="004A7249"/>
    <w:rPr>
      <w:rFonts w:ascii="Arial" w:eastAsia="Arial" w:hAnsi="Arial" w:cs="Arial"/>
      <w:sz w:val="22"/>
      <w:szCs w:val="22"/>
      <w:lang w:eastAsia="en-US" w:bidi="en-US"/>
    </w:rPr>
  </w:style>
  <w:style w:type="paragraph" w:styleId="Footer">
    <w:name w:val="footer"/>
    <w:basedOn w:val="Normal"/>
    <w:link w:val="FooterChar"/>
    <w:uiPriority w:val="99"/>
    <w:unhideWhenUsed/>
    <w:rsid w:val="004A7249"/>
    <w:pPr>
      <w:tabs>
        <w:tab w:val="center" w:pos="4680"/>
        <w:tab w:val="right" w:pos="9360"/>
      </w:tabs>
    </w:pPr>
  </w:style>
  <w:style w:type="character" w:customStyle="1" w:styleId="FooterChar">
    <w:name w:val="Footer Char"/>
    <w:basedOn w:val="DefaultParagraphFont"/>
    <w:link w:val="Footer"/>
    <w:uiPriority w:val="99"/>
    <w:rsid w:val="004A7249"/>
    <w:rPr>
      <w:rFonts w:ascii="Arial" w:eastAsia="Arial" w:hAnsi="Arial" w:cs="Arial"/>
      <w:sz w:val="22"/>
      <w:szCs w:val="22"/>
      <w:lang w:eastAsia="en-US" w:bidi="en-US"/>
    </w:rPr>
  </w:style>
  <w:style w:type="character" w:styleId="Hyperlink">
    <w:name w:val="Hyperlink"/>
    <w:basedOn w:val="DefaultParagraphFont"/>
    <w:uiPriority w:val="99"/>
    <w:unhideWhenUsed/>
    <w:rsid w:val="00624A67"/>
    <w:rPr>
      <w:color w:val="0563C1" w:themeColor="hyperlink"/>
      <w:u w:val="single"/>
    </w:rPr>
  </w:style>
  <w:style w:type="character" w:styleId="UnresolvedMention">
    <w:name w:val="Unresolved Mention"/>
    <w:basedOn w:val="DefaultParagraphFont"/>
    <w:uiPriority w:val="99"/>
    <w:rsid w:val="00624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1237621F86FC40BE0B535BD4AA42D3" ma:contentTypeVersion="10" ma:contentTypeDescription="Create a new document." ma:contentTypeScope="" ma:versionID="18f3b41a8a05aef8288c6b4acae7acc6">
  <xsd:schema xmlns:xsd="http://www.w3.org/2001/XMLSchema" xmlns:xs="http://www.w3.org/2001/XMLSchema" xmlns:p="http://schemas.microsoft.com/office/2006/metadata/properties" xmlns:ns3="e0b80889-fe81-444c-b960-4e92b6a2842d" targetNamespace="http://schemas.microsoft.com/office/2006/metadata/properties" ma:root="true" ma:fieldsID="88ed8367be317384d465547da81149ac" ns3:_="">
    <xsd:import namespace="e0b80889-fe81-444c-b960-4e92b6a284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80889-fe81-444c-b960-4e92b6a28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455899-95CA-4205-98D1-DD32F4E3716F}">
  <ds:schemaRefs>
    <ds:schemaRef ds:uri="http://schemas.microsoft.com/sharepoint/v3/contenttype/forms"/>
  </ds:schemaRefs>
</ds:datastoreItem>
</file>

<file path=customXml/itemProps2.xml><?xml version="1.0" encoding="utf-8"?>
<ds:datastoreItem xmlns:ds="http://schemas.openxmlformats.org/officeDocument/2006/customXml" ds:itemID="{A8306A20-27D7-4296-9900-E8DF35669CEE}">
  <ds:schemaRefs>
    <ds:schemaRef ds:uri="e0b80889-fe81-444c-b960-4e92b6a2842d"/>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8E4F808-B8AC-4030-A458-E9CADF2A5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80889-fe81-444c-b960-4e92b6a28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1731</Words>
  <Characters>9263</Characters>
  <Application>Microsoft Office Word</Application>
  <DocSecurity>0</DocSecurity>
  <Lines>210</Lines>
  <Paragraphs>148</Paragraphs>
  <ScaleCrop>false</ScaleCrop>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Tara Kunkel</cp:lastModifiedBy>
  <cp:revision>2</cp:revision>
  <dcterms:created xsi:type="dcterms:W3CDTF">2020-04-08T02:40:00Z</dcterms:created>
  <dcterms:modified xsi:type="dcterms:W3CDTF">2020-04-08T02:40:00Z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0x010100AC1237621F86FC40BE0B535BD4AA42D3</vt:lpwstr>
  </property>
</Properties>
</file>